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091A" w14:textId="77777777" w:rsidR="00EF4C94" w:rsidRDefault="00EF4C94" w:rsidP="00EF4C94">
      <w:pPr>
        <w:spacing w:line="600" w:lineRule="exact"/>
        <w:ind w:firstLine="880"/>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第</w:t>
      </w:r>
      <w:r>
        <w:rPr>
          <w:rFonts w:ascii="Times New Roman" w:eastAsia="方正小标宋_GBK" w:hAnsi="Times New Roman" w:cs="Times New Roman" w:hint="eastAsia"/>
          <w:bCs/>
          <w:sz w:val="44"/>
          <w:szCs w:val="44"/>
        </w:rPr>
        <w:t>十四</w:t>
      </w:r>
      <w:r>
        <w:rPr>
          <w:rFonts w:ascii="Times New Roman" w:eastAsia="方正小标宋_GBK" w:hAnsi="Times New Roman" w:cs="Times New Roman"/>
          <w:bCs/>
          <w:sz w:val="44"/>
          <w:szCs w:val="44"/>
        </w:rPr>
        <w:t>届中国创新创业大赛安徽赛区</w:t>
      </w:r>
      <w:r>
        <w:rPr>
          <w:rFonts w:ascii="Times New Roman" w:eastAsia="方正小标宋_GBK" w:hAnsi="Times New Roman" w:cs="Times New Roman" w:hint="eastAsia"/>
          <w:bCs/>
          <w:sz w:val="44"/>
          <w:szCs w:val="44"/>
        </w:rPr>
        <w:t>蚌埠市</w:t>
      </w:r>
      <w:proofErr w:type="gramStart"/>
      <w:r>
        <w:rPr>
          <w:rFonts w:ascii="Times New Roman" w:eastAsia="方正小标宋_GBK" w:hAnsi="Times New Roman" w:cs="Times New Roman" w:hint="eastAsia"/>
          <w:bCs/>
          <w:sz w:val="44"/>
          <w:szCs w:val="44"/>
        </w:rPr>
        <w:t>赛</w:t>
      </w:r>
      <w:r>
        <w:rPr>
          <w:rFonts w:ascii="Times New Roman" w:eastAsia="方正小标宋_GBK" w:hAnsi="Times New Roman" w:cs="Times New Roman"/>
          <w:bCs/>
          <w:sz w:val="44"/>
          <w:szCs w:val="44"/>
        </w:rPr>
        <w:t>实施</w:t>
      </w:r>
      <w:proofErr w:type="gramEnd"/>
      <w:r>
        <w:rPr>
          <w:rFonts w:ascii="Times New Roman" w:eastAsia="方正小标宋_GBK" w:hAnsi="Times New Roman" w:cs="Times New Roman"/>
          <w:bCs/>
          <w:sz w:val="44"/>
          <w:szCs w:val="44"/>
        </w:rPr>
        <w:t>方案</w:t>
      </w:r>
    </w:p>
    <w:p w14:paraId="41C604BC"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p>
    <w:p w14:paraId="64B0756A"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根据</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关于举办第十四届中国创新创业大赛安徽赛区大赛的通知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皖科成果秘</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135</w:t>
      </w:r>
      <w:r>
        <w:rPr>
          <w:rFonts w:ascii="Times New Roman" w:eastAsia="方正仿宋_GBK" w:hAnsi="Times New Roman" w:cs="Times New Roman" w:hint="eastAsia"/>
          <w:sz w:val="32"/>
          <w:szCs w:val="32"/>
        </w:rPr>
        <w:t>号）要求</w:t>
      </w:r>
      <w:r>
        <w:rPr>
          <w:rFonts w:ascii="Times New Roman" w:eastAsia="方正仿宋_GBK" w:hAnsi="Times New Roman" w:cs="Times New Roman"/>
          <w:bCs/>
          <w:sz w:val="32"/>
          <w:szCs w:val="32"/>
        </w:rPr>
        <w:t>，在</w:t>
      </w:r>
      <w:r>
        <w:rPr>
          <w:rFonts w:ascii="Times New Roman" w:eastAsia="方正仿宋_GBK" w:hAnsi="Times New Roman" w:cs="Times New Roman" w:hint="eastAsia"/>
          <w:bCs/>
          <w:sz w:val="32"/>
          <w:szCs w:val="32"/>
        </w:rPr>
        <w:t>工业和信息化部火炬高技术产业开发中心</w:t>
      </w:r>
      <w:r>
        <w:rPr>
          <w:rFonts w:ascii="Times New Roman" w:eastAsia="方正仿宋_GBK" w:hAnsi="Times New Roman" w:cs="Times New Roman"/>
          <w:bCs/>
          <w:sz w:val="32"/>
          <w:szCs w:val="32"/>
        </w:rPr>
        <w:t>统一指导下</w:t>
      </w:r>
      <w:r>
        <w:rPr>
          <w:rFonts w:ascii="Times New Roman" w:eastAsia="方正仿宋_GBK" w:hAnsi="Times New Roman" w:cs="Times New Roman" w:hint="eastAsia"/>
          <w:bCs/>
          <w:sz w:val="32"/>
          <w:szCs w:val="32"/>
        </w:rPr>
        <w:t>，按照省科技厅通知要求</w:t>
      </w:r>
      <w:r>
        <w:rPr>
          <w:rFonts w:ascii="Times New Roman" w:eastAsia="方正仿宋_GBK" w:hAnsi="Times New Roman" w:cs="Times New Roman"/>
          <w:bCs/>
          <w:sz w:val="32"/>
          <w:szCs w:val="32"/>
        </w:rPr>
        <w:t>，组织中国创新创业大赛安徽赛区</w:t>
      </w:r>
      <w:r>
        <w:rPr>
          <w:rFonts w:ascii="Times New Roman" w:eastAsia="方正仿宋_GBK" w:hAnsi="Times New Roman" w:cs="Times New Roman" w:hint="eastAsia"/>
          <w:sz w:val="32"/>
          <w:szCs w:val="32"/>
        </w:rPr>
        <w:t>蚌埠市赛</w:t>
      </w:r>
      <w:r>
        <w:rPr>
          <w:rFonts w:ascii="Times New Roman" w:eastAsia="方正仿宋_GBK" w:hAnsi="Times New Roman" w:cs="Times New Roman" w:hint="eastAsia"/>
          <w:bCs/>
          <w:sz w:val="32"/>
          <w:szCs w:val="32"/>
        </w:rPr>
        <w:t>，并制定本</w:t>
      </w:r>
      <w:r>
        <w:rPr>
          <w:rFonts w:ascii="Times New Roman" w:eastAsia="方正仿宋_GBK" w:hAnsi="Times New Roman" w:cs="Times New Roman"/>
          <w:bCs/>
          <w:sz w:val="32"/>
          <w:szCs w:val="32"/>
        </w:rPr>
        <w:t>实施方案。</w:t>
      </w:r>
    </w:p>
    <w:p w14:paraId="60954A88"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一、大赛主题</w:t>
      </w:r>
    </w:p>
    <w:p w14:paraId="5A593A3E"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proofErr w:type="gramStart"/>
      <w:r>
        <w:rPr>
          <w:rFonts w:ascii="Times New Roman" w:eastAsia="方正仿宋_GBK" w:hAnsi="Times New Roman" w:cs="Times New Roman"/>
          <w:bCs/>
          <w:sz w:val="32"/>
          <w:szCs w:val="32"/>
        </w:rPr>
        <w:t>因创而</w:t>
      </w:r>
      <w:proofErr w:type="gramEnd"/>
      <w:r>
        <w:rPr>
          <w:rFonts w:ascii="Times New Roman" w:eastAsia="方正仿宋_GBK" w:hAnsi="Times New Roman" w:cs="Times New Roman"/>
          <w:bCs/>
          <w:sz w:val="32"/>
          <w:szCs w:val="32"/>
        </w:rPr>
        <w:t>聚，向新同行</w:t>
      </w:r>
      <w:r>
        <w:rPr>
          <w:rFonts w:ascii="Times New Roman" w:eastAsia="方正仿宋_GBK" w:hAnsi="Times New Roman" w:cs="Times New Roman" w:hint="eastAsia"/>
          <w:bCs/>
          <w:sz w:val="32"/>
          <w:szCs w:val="32"/>
        </w:rPr>
        <w:t>。</w:t>
      </w:r>
    </w:p>
    <w:p w14:paraId="2C1C3983"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二、组织机构</w:t>
      </w:r>
    </w:p>
    <w:p w14:paraId="51D71A06"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z w:val="32"/>
          <w:szCs w:val="32"/>
        </w:rPr>
        <w:t>主办单位</w:t>
      </w:r>
    </w:p>
    <w:p w14:paraId="440E444D"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蚌埠市科学技术局</w:t>
      </w:r>
    </w:p>
    <w:p w14:paraId="725F1BEE"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指导单位</w:t>
      </w:r>
    </w:p>
    <w:p w14:paraId="45BF711F"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color w:val="000000" w:themeColor="text1"/>
          <w:sz w:val="32"/>
          <w:szCs w:val="32"/>
        </w:rPr>
        <w:t>安徽省科学技术厅</w:t>
      </w:r>
    </w:p>
    <w:p w14:paraId="5C638F3F"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3. </w:t>
      </w:r>
      <w:r>
        <w:rPr>
          <w:rFonts w:ascii="Times New Roman" w:eastAsia="方正仿宋_GBK" w:hAnsi="Times New Roman" w:cs="Times New Roman"/>
          <w:bCs/>
          <w:sz w:val="32"/>
          <w:szCs w:val="32"/>
        </w:rPr>
        <w:t>承办</w:t>
      </w:r>
      <w:r>
        <w:rPr>
          <w:rFonts w:ascii="Times New Roman" w:eastAsia="方正仿宋_GBK" w:hAnsi="Times New Roman" w:cs="Times New Roman" w:hint="eastAsia"/>
          <w:bCs/>
          <w:sz w:val="32"/>
          <w:szCs w:val="32"/>
        </w:rPr>
        <w:t>及协办</w:t>
      </w:r>
      <w:r>
        <w:rPr>
          <w:rFonts w:ascii="Times New Roman" w:eastAsia="方正仿宋_GBK" w:hAnsi="Times New Roman" w:cs="Times New Roman"/>
          <w:bCs/>
          <w:sz w:val="32"/>
          <w:szCs w:val="32"/>
        </w:rPr>
        <w:t>单位</w:t>
      </w:r>
    </w:p>
    <w:p w14:paraId="727B4DAF"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蚌埠市科技创新服务中心</w:t>
      </w:r>
    </w:p>
    <w:p w14:paraId="7F601EB1"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各</w:t>
      </w:r>
      <w:r>
        <w:rPr>
          <w:rFonts w:ascii="Times New Roman" w:eastAsia="方正仿宋_GBK" w:hAnsi="Times New Roman" w:cs="Times New Roman" w:hint="eastAsia"/>
          <w:bCs/>
          <w:sz w:val="32"/>
          <w:szCs w:val="32"/>
        </w:rPr>
        <w:t>县区</w:t>
      </w:r>
      <w:r>
        <w:rPr>
          <w:rFonts w:ascii="Times New Roman" w:eastAsia="方正仿宋_GBK" w:hAnsi="Times New Roman" w:cs="Times New Roman"/>
          <w:bCs/>
          <w:sz w:val="32"/>
          <w:szCs w:val="32"/>
        </w:rPr>
        <w:t>科技局</w:t>
      </w:r>
    </w:p>
    <w:p w14:paraId="258670B3"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三、参赛条件</w:t>
      </w:r>
    </w:p>
    <w:p w14:paraId="319E5B5E"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lastRenderedPageBreak/>
        <w:t xml:space="preserve">1. </w:t>
      </w:r>
      <w:r>
        <w:rPr>
          <w:rFonts w:ascii="Times New Roman" w:eastAsia="方正仿宋_GBK" w:hAnsi="Times New Roman" w:cs="Times New Roman" w:hint="eastAsia"/>
          <w:bCs/>
          <w:sz w:val="32"/>
          <w:szCs w:val="32"/>
        </w:rPr>
        <w:t>企业具有创新能力和高成长潜力，拥有自主知识产权且无产权纠纷，主要从事高新技术产品研发、制造、服务等业务。</w:t>
      </w:r>
    </w:p>
    <w:p w14:paraId="232404E9"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hint="eastAsia"/>
          <w:bCs/>
          <w:sz w:val="32"/>
          <w:szCs w:val="32"/>
        </w:rPr>
        <w:t>企业经营规范、社会信誉良好、无不良记录，且为非上市企业。</w:t>
      </w:r>
    </w:p>
    <w:p w14:paraId="37DD175E"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3. </w:t>
      </w:r>
      <w:r>
        <w:rPr>
          <w:rFonts w:ascii="Times New Roman" w:eastAsia="方正仿宋_GBK" w:hAnsi="Times New Roman" w:cs="Times New Roman" w:hint="eastAsia"/>
          <w:bCs/>
          <w:sz w:val="32"/>
          <w:szCs w:val="32"/>
        </w:rPr>
        <w:t>企业</w:t>
      </w:r>
      <w:r>
        <w:rPr>
          <w:rFonts w:ascii="Times New Roman" w:eastAsia="方正仿宋_GBK" w:hAnsi="Times New Roman" w:cs="Times New Roman" w:hint="eastAsia"/>
          <w:bCs/>
          <w:sz w:val="32"/>
          <w:szCs w:val="32"/>
        </w:rPr>
        <w:t>2024</w:t>
      </w:r>
      <w:r>
        <w:rPr>
          <w:rFonts w:ascii="Times New Roman" w:eastAsia="方正仿宋_GBK" w:hAnsi="Times New Roman" w:cs="Times New Roman" w:hint="eastAsia"/>
          <w:bCs/>
          <w:sz w:val="32"/>
          <w:szCs w:val="32"/>
        </w:rPr>
        <w:t>年营业收入不超过</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亿元人民币。</w:t>
      </w:r>
    </w:p>
    <w:p w14:paraId="37D637E2"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4. </w:t>
      </w:r>
      <w:r>
        <w:rPr>
          <w:rFonts w:ascii="Times New Roman" w:eastAsia="方正仿宋_GBK" w:hAnsi="Times New Roman" w:cs="Times New Roman" w:hint="eastAsia"/>
          <w:bCs/>
          <w:sz w:val="32"/>
          <w:szCs w:val="32"/>
        </w:rPr>
        <w:t>注册日期</w:t>
      </w:r>
      <w:r>
        <w:rPr>
          <w:rFonts w:ascii="Times New Roman" w:eastAsia="方正仿宋_GBK" w:hAnsi="Times New Roman" w:cs="Times New Roman" w:hint="eastAsia"/>
          <w:bCs/>
          <w:sz w:val="32"/>
          <w:szCs w:val="32"/>
        </w:rPr>
        <w:t>2024</w:t>
      </w:r>
      <w:r>
        <w:rPr>
          <w:rFonts w:ascii="Times New Roman" w:eastAsia="方正仿宋_GBK" w:hAnsi="Times New Roman" w:cs="Times New Roman" w:hint="eastAsia"/>
          <w:bCs/>
          <w:sz w:val="32"/>
          <w:szCs w:val="32"/>
        </w:rPr>
        <w:t>年</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日（含）之后的企业，参加初创企业组比赛。其他企业参加成长企业组比赛。</w:t>
      </w:r>
    </w:p>
    <w:p w14:paraId="302A9E90" w14:textId="77777777" w:rsidR="00EF4C94" w:rsidRDefault="00EF4C94" w:rsidP="00EF4C94">
      <w:pPr>
        <w:spacing w:line="600" w:lineRule="exact"/>
        <w:ind w:firstLineChars="200" w:firstLine="640"/>
        <w:rPr>
          <w:rFonts w:ascii="Times New Roman" w:eastAsia="黑体" w:hAnsi="黑体" w:cs="Times New Roman" w:hint="eastAsia"/>
          <w:bCs/>
          <w:sz w:val="32"/>
          <w:szCs w:val="32"/>
        </w:rPr>
      </w:pPr>
      <w:r>
        <w:rPr>
          <w:rFonts w:ascii="Times New Roman" w:eastAsia="方正仿宋_GBK" w:hAnsi="Times New Roman" w:cs="Times New Roman" w:hint="eastAsia"/>
          <w:bCs/>
          <w:sz w:val="32"/>
          <w:szCs w:val="32"/>
        </w:rPr>
        <w:t xml:space="preserve">5. </w:t>
      </w:r>
      <w:r>
        <w:rPr>
          <w:rFonts w:ascii="Times New Roman" w:eastAsia="方正仿宋_GBK" w:hAnsi="Times New Roman" w:cs="Times New Roman" w:hint="eastAsia"/>
          <w:bCs/>
          <w:sz w:val="32"/>
          <w:szCs w:val="32"/>
        </w:rPr>
        <w:t>往届大赛安徽赛区总决赛、全国总决赛或全国行业总决赛中获得金、银、铜或一、二、三等奖的企业不可参加本届大赛。</w:t>
      </w:r>
    </w:p>
    <w:p w14:paraId="6E11BC66"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四、赛事流程</w:t>
      </w:r>
    </w:p>
    <w:p w14:paraId="397576D6"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赛事分为三个阶段：报名、地方赛、省决赛</w:t>
      </w:r>
      <w:r>
        <w:rPr>
          <w:rFonts w:ascii="Times New Roman" w:eastAsia="方正仿宋_GBK" w:hAnsi="Times New Roman" w:cs="Times New Roman" w:hint="eastAsia"/>
          <w:bCs/>
          <w:sz w:val="32"/>
          <w:szCs w:val="32"/>
        </w:rPr>
        <w:t>（半决赛、决赛）</w:t>
      </w:r>
      <w:r>
        <w:rPr>
          <w:rFonts w:ascii="Times New Roman" w:eastAsia="方正仿宋_GBK" w:hAnsi="Times New Roman" w:cs="Times New Roman"/>
          <w:bCs/>
          <w:sz w:val="32"/>
          <w:szCs w:val="32"/>
        </w:rPr>
        <w:t>。</w:t>
      </w:r>
    </w:p>
    <w:p w14:paraId="6A5CCB3A" w14:textId="77777777" w:rsidR="00EF4C94" w:rsidRDefault="00EF4C94" w:rsidP="00EF4C94">
      <w:pPr>
        <w:spacing w:line="600" w:lineRule="exact"/>
        <w:ind w:firstLineChars="200"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（一）报名</w:t>
      </w:r>
    </w:p>
    <w:p w14:paraId="04ED67F6"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sz w:val="32"/>
          <w:szCs w:val="32"/>
        </w:rPr>
        <w:t>自评符合参赛条件的企业自愿登录中国创新创业大赛官网（网址：</w:t>
      </w:r>
      <w:hyperlink r:id="rId7" w:history="1">
        <w:r>
          <w:rPr>
            <w:rFonts w:ascii="Times New Roman" w:eastAsia="方正仿宋_GBK" w:hAnsi="Times New Roman" w:cs="Times New Roman"/>
            <w:sz w:val="32"/>
            <w:szCs w:val="32"/>
          </w:rPr>
          <w:t>www.cxcyds.com</w:t>
        </w:r>
      </w:hyperlink>
      <w:r>
        <w:rPr>
          <w:rFonts w:ascii="Times New Roman" w:eastAsia="方正仿宋_GBK" w:hAnsi="Times New Roman" w:cs="Times New Roman"/>
          <w:sz w:val="32"/>
          <w:szCs w:val="32"/>
        </w:rPr>
        <w:t>）统一注册报名。</w:t>
      </w:r>
    </w:p>
    <w:p w14:paraId="22B9ED75"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报名截止时间：</w:t>
      </w:r>
      <w:r>
        <w:rPr>
          <w:rFonts w:ascii="Times New Roman" w:eastAsia="方正仿宋_GBK" w:hAnsi="Times New Roman" w:cs="Times New Roman"/>
          <w:b/>
          <w:sz w:val="32"/>
          <w:szCs w:val="32"/>
        </w:rPr>
        <w:t>202</w:t>
      </w:r>
      <w:r>
        <w:rPr>
          <w:rFonts w:ascii="Times New Roman" w:eastAsia="方正仿宋_GBK" w:hAnsi="Times New Roman" w:cs="Times New Roman" w:hint="eastAsia"/>
          <w:b/>
          <w:sz w:val="32"/>
          <w:szCs w:val="32"/>
        </w:rPr>
        <w:t>5</w:t>
      </w:r>
      <w:r>
        <w:rPr>
          <w:rFonts w:ascii="Times New Roman" w:eastAsia="方正仿宋_GBK" w:hAnsi="Times New Roman" w:cs="Times New Roman"/>
          <w:b/>
          <w:sz w:val="32"/>
          <w:szCs w:val="32"/>
        </w:rPr>
        <w:t>年</w:t>
      </w: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月</w:t>
      </w:r>
      <w:r>
        <w:rPr>
          <w:rFonts w:ascii="Times New Roman" w:eastAsia="方正仿宋_GBK" w:hAnsi="Times New Roman" w:cs="Times New Roman" w:hint="eastAsia"/>
          <w:b/>
          <w:sz w:val="32"/>
          <w:szCs w:val="32"/>
        </w:rPr>
        <w:t>13</w:t>
      </w:r>
      <w:r>
        <w:rPr>
          <w:rFonts w:ascii="Times New Roman" w:eastAsia="方正仿宋_GBK" w:hAnsi="Times New Roman" w:cs="Times New Roman"/>
          <w:b/>
          <w:sz w:val="32"/>
          <w:szCs w:val="32"/>
        </w:rPr>
        <w:t>日</w:t>
      </w:r>
    </w:p>
    <w:p w14:paraId="51D777F8"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各</w:t>
      </w:r>
      <w:r>
        <w:rPr>
          <w:rFonts w:ascii="Times New Roman" w:eastAsia="方正仿宋_GBK" w:hAnsi="Times New Roman" w:cs="Times New Roman" w:hint="eastAsia"/>
          <w:bCs/>
          <w:sz w:val="32"/>
          <w:szCs w:val="32"/>
        </w:rPr>
        <w:t>县区科技局</w:t>
      </w:r>
      <w:r>
        <w:rPr>
          <w:rFonts w:ascii="Times New Roman" w:eastAsia="方正仿宋_GBK" w:hAnsi="Times New Roman" w:cs="Times New Roman"/>
          <w:bCs/>
          <w:sz w:val="32"/>
          <w:szCs w:val="32"/>
        </w:rPr>
        <w:t>负责对辖区内企业报名材料的形式审查，对符合参赛条件且提交报名材料完整的企业确认参赛资</w:t>
      </w:r>
      <w:r>
        <w:rPr>
          <w:rFonts w:ascii="Times New Roman" w:eastAsia="方正仿宋_GBK" w:hAnsi="Times New Roman" w:cs="Times New Roman"/>
          <w:bCs/>
          <w:sz w:val="32"/>
          <w:szCs w:val="32"/>
        </w:rPr>
        <w:lastRenderedPageBreak/>
        <w:t>格。</w:t>
      </w:r>
    </w:p>
    <w:p w14:paraId="52225676" w14:textId="77777777" w:rsidR="00EF4C94" w:rsidRDefault="00EF4C94" w:rsidP="00EF4C94">
      <w:pPr>
        <w:spacing w:line="600" w:lineRule="exact"/>
        <w:ind w:firstLineChars="200"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（二）地方赛</w:t>
      </w:r>
    </w:p>
    <w:p w14:paraId="0A5BBFE4"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hint="eastAsia"/>
          <w:bCs/>
          <w:sz w:val="32"/>
          <w:szCs w:val="32"/>
        </w:rPr>
        <w:t>蚌埠</w:t>
      </w:r>
      <w:proofErr w:type="gramStart"/>
      <w:r>
        <w:rPr>
          <w:rFonts w:ascii="Times New Roman" w:eastAsia="方正仿宋_GBK" w:hAnsi="Times New Roman" w:cs="Times New Roman" w:hint="eastAsia"/>
          <w:bCs/>
          <w:sz w:val="32"/>
          <w:szCs w:val="32"/>
        </w:rPr>
        <w:t>地方赛</w:t>
      </w:r>
      <w:proofErr w:type="gramEnd"/>
      <w:r>
        <w:rPr>
          <w:rFonts w:ascii="Times New Roman" w:eastAsia="方正仿宋_GBK" w:hAnsi="Times New Roman" w:cs="Times New Roman" w:hint="eastAsia"/>
          <w:bCs/>
          <w:sz w:val="32"/>
          <w:szCs w:val="32"/>
        </w:rPr>
        <w:t>采用现场路演答辩评审或线上路演评审的方式组织赛事活动。统一评审规则和流程组织，各比赛环节的相关评审资料留档备查，保证比赛的公平、公正和透明，比赛结果及时进行公示</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现场比赛采用</w:t>
      </w:r>
      <w:r>
        <w:rPr>
          <w:rFonts w:ascii="Times New Roman" w:eastAsia="方正仿宋_GBK" w:hAnsi="Times New Roman" w:cs="Times New Roman" w:hint="eastAsia"/>
          <w:bCs/>
          <w:sz w:val="32"/>
          <w:szCs w:val="32"/>
        </w:rPr>
        <w:t xml:space="preserve"> 8+4 </w:t>
      </w:r>
      <w:r>
        <w:rPr>
          <w:rFonts w:ascii="Times New Roman" w:eastAsia="方正仿宋_GBK" w:hAnsi="Times New Roman" w:cs="Times New Roman" w:hint="eastAsia"/>
          <w:bCs/>
          <w:sz w:val="32"/>
          <w:szCs w:val="32"/>
        </w:rPr>
        <w:t>现场路演答辩方式进行：</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hint="eastAsia"/>
          <w:bCs/>
          <w:sz w:val="32"/>
          <w:szCs w:val="32"/>
        </w:rPr>
        <w:t>参赛人员自我展示及介绍</w:t>
      </w:r>
      <w:r>
        <w:rPr>
          <w:rFonts w:ascii="Times New Roman" w:eastAsia="方正仿宋_GBK" w:hAnsi="Times New Roman" w:cs="Times New Roman" w:hint="eastAsia"/>
          <w:bCs/>
          <w:sz w:val="32"/>
          <w:szCs w:val="32"/>
        </w:rPr>
        <w:t xml:space="preserve"> 8 </w:t>
      </w:r>
      <w:r>
        <w:rPr>
          <w:rFonts w:ascii="Times New Roman" w:eastAsia="方正仿宋_GBK" w:hAnsi="Times New Roman" w:cs="Times New Roman" w:hint="eastAsia"/>
          <w:bCs/>
          <w:sz w:val="32"/>
          <w:szCs w:val="32"/>
        </w:rPr>
        <w:t>分钟，评委提问</w:t>
      </w:r>
      <w:r>
        <w:rPr>
          <w:rFonts w:ascii="Times New Roman" w:eastAsia="方正仿宋_GBK" w:hAnsi="Times New Roman" w:cs="Times New Roman" w:hint="eastAsia"/>
          <w:bCs/>
          <w:sz w:val="32"/>
          <w:szCs w:val="32"/>
        </w:rPr>
        <w:t xml:space="preserve"> 4 </w:t>
      </w:r>
      <w:r>
        <w:rPr>
          <w:rFonts w:ascii="Times New Roman" w:eastAsia="方正仿宋_GBK" w:hAnsi="Times New Roman" w:cs="Times New Roman" w:hint="eastAsia"/>
          <w:bCs/>
          <w:sz w:val="32"/>
          <w:szCs w:val="32"/>
        </w:rPr>
        <w:t>分钟，参赛人员根据抽签顺序依次进行答辩（初创企业组与成长企业组分别抽签）。线上路演评审办法另行通知。</w:t>
      </w:r>
    </w:p>
    <w:p w14:paraId="7CDD4B31"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每个参赛企业应安排至少</w:t>
      </w:r>
      <w:r>
        <w:rPr>
          <w:rFonts w:ascii="Times New Roman" w:eastAsia="方正仿宋_GBK" w:hAnsi="Times New Roman" w:cs="Times New Roman" w:hint="eastAsia"/>
          <w:bCs/>
          <w:sz w:val="32"/>
          <w:szCs w:val="32"/>
        </w:rPr>
        <w:t xml:space="preserve"> 3 </w:t>
      </w:r>
      <w:r>
        <w:rPr>
          <w:rFonts w:ascii="Times New Roman" w:eastAsia="方正仿宋_GBK" w:hAnsi="Times New Roman" w:cs="Times New Roman" w:hint="eastAsia"/>
          <w:bCs/>
          <w:sz w:val="32"/>
          <w:szCs w:val="32"/>
        </w:rPr>
        <w:t>名评委进行评选；每名评委按照评分标准进行打分并写出评价意见和建议；以全体评委评分的平均</w:t>
      </w:r>
      <w:proofErr w:type="gramStart"/>
      <w:r>
        <w:rPr>
          <w:rFonts w:ascii="Times New Roman" w:eastAsia="方正仿宋_GBK" w:hAnsi="Times New Roman" w:cs="Times New Roman" w:hint="eastAsia"/>
          <w:bCs/>
          <w:sz w:val="32"/>
          <w:szCs w:val="32"/>
        </w:rPr>
        <w:t>分作为</w:t>
      </w:r>
      <w:proofErr w:type="gramEnd"/>
      <w:r>
        <w:rPr>
          <w:rFonts w:ascii="Times New Roman" w:eastAsia="方正仿宋_GBK" w:hAnsi="Times New Roman" w:cs="Times New Roman" w:hint="eastAsia"/>
          <w:bCs/>
          <w:sz w:val="32"/>
          <w:szCs w:val="32"/>
        </w:rPr>
        <w:t>参赛企业的最终得分；以参赛企业最终得分排名作为晋级或淘汰标准。</w:t>
      </w:r>
    </w:p>
    <w:tbl>
      <w:tblPr>
        <w:tblpPr w:leftFromText="180" w:rightFromText="180" w:vertAnchor="text" w:horzAnchor="page" w:tblpX="1997" w:tblpY="3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77"/>
        <w:gridCol w:w="2544"/>
        <w:gridCol w:w="2902"/>
      </w:tblGrid>
      <w:tr w:rsidR="00EF4C94" w14:paraId="7E78E1DD" w14:textId="77777777" w:rsidTr="005D0121">
        <w:trPr>
          <w:trHeight w:val="599"/>
        </w:trPr>
        <w:tc>
          <w:tcPr>
            <w:tcW w:w="3077" w:type="dxa"/>
            <w:vAlign w:val="center"/>
          </w:tcPr>
          <w:p w14:paraId="509A8DF0" w14:textId="77777777" w:rsidR="00EF4C94" w:rsidRDefault="00EF4C94" w:rsidP="005D0121">
            <w:pPr>
              <w:spacing w:line="600" w:lineRule="exact"/>
              <w:ind w:firstLine="640"/>
              <w:jc w:val="center"/>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评价内容</w:t>
            </w:r>
          </w:p>
        </w:tc>
        <w:tc>
          <w:tcPr>
            <w:tcW w:w="2544" w:type="dxa"/>
            <w:vAlign w:val="center"/>
          </w:tcPr>
          <w:p w14:paraId="544402D5" w14:textId="77777777" w:rsidR="00EF4C94" w:rsidRDefault="00EF4C94" w:rsidP="005D0121">
            <w:pPr>
              <w:spacing w:line="600" w:lineRule="exact"/>
              <w:ind w:firstLine="640"/>
              <w:jc w:val="center"/>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分值（初创组）</w:t>
            </w:r>
          </w:p>
        </w:tc>
        <w:tc>
          <w:tcPr>
            <w:tcW w:w="2902" w:type="dxa"/>
            <w:vAlign w:val="center"/>
          </w:tcPr>
          <w:p w14:paraId="502D8CA1" w14:textId="77777777" w:rsidR="00EF4C94" w:rsidRDefault="00EF4C94" w:rsidP="005D0121">
            <w:pPr>
              <w:spacing w:line="600" w:lineRule="exact"/>
              <w:ind w:firstLine="640"/>
              <w:jc w:val="center"/>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分值（成长组）</w:t>
            </w:r>
          </w:p>
        </w:tc>
      </w:tr>
      <w:tr w:rsidR="00EF4C94" w14:paraId="507B83F9" w14:textId="77777777" w:rsidTr="005D0121">
        <w:trPr>
          <w:trHeight w:val="599"/>
        </w:trPr>
        <w:tc>
          <w:tcPr>
            <w:tcW w:w="3077" w:type="dxa"/>
            <w:vAlign w:val="center"/>
          </w:tcPr>
          <w:p w14:paraId="7E7DD245"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技术和产品</w:t>
            </w:r>
          </w:p>
        </w:tc>
        <w:tc>
          <w:tcPr>
            <w:tcW w:w="2544" w:type="dxa"/>
            <w:vAlign w:val="center"/>
          </w:tcPr>
          <w:p w14:paraId="3BF88BFD"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30</w:t>
            </w:r>
          </w:p>
        </w:tc>
        <w:tc>
          <w:tcPr>
            <w:tcW w:w="2902" w:type="dxa"/>
            <w:vAlign w:val="center"/>
          </w:tcPr>
          <w:p w14:paraId="491F4A8B"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30</w:t>
            </w:r>
          </w:p>
        </w:tc>
      </w:tr>
      <w:tr w:rsidR="00EF4C94" w14:paraId="0C5CEF07" w14:textId="77777777" w:rsidTr="005D0121">
        <w:trPr>
          <w:trHeight w:val="807"/>
        </w:trPr>
        <w:tc>
          <w:tcPr>
            <w:tcW w:w="3077" w:type="dxa"/>
            <w:vAlign w:val="center"/>
          </w:tcPr>
          <w:p w14:paraId="2D82BA41"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商业模式及实施方案</w:t>
            </w:r>
          </w:p>
        </w:tc>
        <w:tc>
          <w:tcPr>
            <w:tcW w:w="2544" w:type="dxa"/>
            <w:vAlign w:val="center"/>
          </w:tcPr>
          <w:p w14:paraId="0B301E71"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15</w:t>
            </w:r>
          </w:p>
        </w:tc>
        <w:tc>
          <w:tcPr>
            <w:tcW w:w="2902" w:type="dxa"/>
            <w:vAlign w:val="center"/>
          </w:tcPr>
          <w:p w14:paraId="500C8BD3"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15</w:t>
            </w:r>
          </w:p>
        </w:tc>
      </w:tr>
      <w:tr w:rsidR="00EF4C94" w14:paraId="318EFDDF" w14:textId="77777777" w:rsidTr="005D0121">
        <w:trPr>
          <w:trHeight w:val="599"/>
        </w:trPr>
        <w:tc>
          <w:tcPr>
            <w:tcW w:w="3077" w:type="dxa"/>
            <w:vAlign w:val="center"/>
          </w:tcPr>
          <w:p w14:paraId="644A9D0F"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行业及市场</w:t>
            </w:r>
          </w:p>
        </w:tc>
        <w:tc>
          <w:tcPr>
            <w:tcW w:w="2544" w:type="dxa"/>
            <w:vAlign w:val="center"/>
          </w:tcPr>
          <w:p w14:paraId="1D782729"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20</w:t>
            </w:r>
          </w:p>
        </w:tc>
        <w:tc>
          <w:tcPr>
            <w:tcW w:w="2902" w:type="dxa"/>
            <w:vAlign w:val="center"/>
          </w:tcPr>
          <w:p w14:paraId="25831A27"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20</w:t>
            </w:r>
          </w:p>
        </w:tc>
      </w:tr>
      <w:tr w:rsidR="00EF4C94" w14:paraId="31214B83" w14:textId="77777777" w:rsidTr="005D0121">
        <w:trPr>
          <w:trHeight w:val="600"/>
        </w:trPr>
        <w:tc>
          <w:tcPr>
            <w:tcW w:w="3077" w:type="dxa"/>
            <w:vAlign w:val="center"/>
          </w:tcPr>
          <w:p w14:paraId="55AE1439"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团队</w:t>
            </w:r>
          </w:p>
        </w:tc>
        <w:tc>
          <w:tcPr>
            <w:tcW w:w="2544" w:type="dxa"/>
            <w:vAlign w:val="center"/>
          </w:tcPr>
          <w:p w14:paraId="124AC21A"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30</w:t>
            </w:r>
          </w:p>
        </w:tc>
        <w:tc>
          <w:tcPr>
            <w:tcW w:w="2902" w:type="dxa"/>
            <w:vAlign w:val="center"/>
          </w:tcPr>
          <w:p w14:paraId="5905086E"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25</w:t>
            </w:r>
          </w:p>
        </w:tc>
      </w:tr>
      <w:tr w:rsidR="00EF4C94" w14:paraId="316F3297" w14:textId="77777777" w:rsidTr="005D0121">
        <w:trPr>
          <w:trHeight w:val="599"/>
        </w:trPr>
        <w:tc>
          <w:tcPr>
            <w:tcW w:w="3077" w:type="dxa"/>
            <w:vAlign w:val="center"/>
          </w:tcPr>
          <w:p w14:paraId="655ABB7A"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lastRenderedPageBreak/>
              <w:t>财务分析</w:t>
            </w:r>
          </w:p>
        </w:tc>
        <w:tc>
          <w:tcPr>
            <w:tcW w:w="2544" w:type="dxa"/>
            <w:vAlign w:val="center"/>
          </w:tcPr>
          <w:p w14:paraId="64D71DD2"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5</w:t>
            </w:r>
          </w:p>
        </w:tc>
        <w:tc>
          <w:tcPr>
            <w:tcW w:w="2902" w:type="dxa"/>
            <w:vAlign w:val="center"/>
          </w:tcPr>
          <w:p w14:paraId="2B9FEDB6" w14:textId="77777777" w:rsidR="00EF4C94" w:rsidRDefault="00EF4C94" w:rsidP="005D0121">
            <w:pPr>
              <w:spacing w:line="600" w:lineRule="exact"/>
              <w:ind w:firstLine="640"/>
              <w:jc w:val="center"/>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10</w:t>
            </w:r>
          </w:p>
        </w:tc>
      </w:tr>
    </w:tbl>
    <w:p w14:paraId="11F48BAC"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蚌埠</w:t>
      </w:r>
      <w:proofErr w:type="gramStart"/>
      <w:r>
        <w:rPr>
          <w:rFonts w:ascii="Times New Roman" w:eastAsia="方正仿宋_GBK" w:hAnsi="Times New Roman" w:cs="Times New Roman" w:hint="eastAsia"/>
          <w:bCs/>
          <w:sz w:val="32"/>
          <w:szCs w:val="32"/>
        </w:rPr>
        <w:t>地方赛分初创组</w:t>
      </w:r>
      <w:proofErr w:type="gramEnd"/>
      <w:r>
        <w:rPr>
          <w:rFonts w:ascii="Times New Roman" w:eastAsia="方正仿宋_GBK" w:hAnsi="Times New Roman" w:cs="Times New Roman" w:hint="eastAsia"/>
          <w:bCs/>
          <w:sz w:val="32"/>
          <w:szCs w:val="32"/>
        </w:rPr>
        <w:t>和成长企业组评出一等奖各</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名、二等奖各</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名、三等奖各</w:t>
      </w: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rPr>
        <w:t>名。蚌埠</w:t>
      </w:r>
      <w:proofErr w:type="gramStart"/>
      <w:r>
        <w:rPr>
          <w:rFonts w:ascii="Times New Roman" w:eastAsia="方正仿宋_GBK" w:hAnsi="Times New Roman" w:cs="Times New Roman" w:hint="eastAsia"/>
          <w:bCs/>
          <w:sz w:val="32"/>
          <w:szCs w:val="32"/>
        </w:rPr>
        <w:t>地方赛</w:t>
      </w:r>
      <w:proofErr w:type="gramEnd"/>
      <w:r>
        <w:rPr>
          <w:rFonts w:ascii="Times New Roman" w:eastAsia="方正仿宋_GBK" w:hAnsi="Times New Roman" w:cs="Times New Roman" w:hint="eastAsia"/>
          <w:bCs/>
          <w:sz w:val="32"/>
          <w:szCs w:val="32"/>
        </w:rPr>
        <w:t>时间另行通知。</w:t>
      </w:r>
    </w:p>
    <w:p w14:paraId="6D9EFD87"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rPr>
        <w:t>安徽赛区组委会办公室根据各市参赛资格确认数量分配各赛区入围安徽赛区决赛名额。</w:t>
      </w:r>
    </w:p>
    <w:p w14:paraId="07711F27" w14:textId="77777777" w:rsidR="00EF4C94" w:rsidRDefault="00EF4C94" w:rsidP="00EF4C94">
      <w:pPr>
        <w:spacing w:line="600" w:lineRule="exact"/>
        <w:ind w:firstLineChars="200" w:firstLine="640"/>
        <w:rPr>
          <w:rFonts w:ascii="Times New Roman" w:eastAsia="方正仿宋_GBK" w:hAnsi="Times New Roman" w:cs="Times New Roman"/>
          <w:b/>
          <w:bCs/>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地方赛</w:t>
      </w:r>
      <w:proofErr w:type="gramEnd"/>
      <w:r>
        <w:rPr>
          <w:rFonts w:ascii="Times New Roman" w:eastAsia="方正仿宋_GBK" w:hAnsi="Times New Roman" w:cs="Times New Roman"/>
          <w:sz w:val="32"/>
          <w:szCs w:val="32"/>
        </w:rPr>
        <w:t>入围推荐截止时间：</w:t>
      </w:r>
      <w:r>
        <w:rPr>
          <w:rFonts w:ascii="Times New Roman" w:eastAsia="方正仿宋_GBK" w:hAnsi="Times New Roman" w:cs="Times New Roman"/>
          <w:b/>
          <w:bCs/>
          <w:sz w:val="32"/>
          <w:szCs w:val="32"/>
        </w:rPr>
        <w:t>202</w:t>
      </w:r>
      <w:r>
        <w:rPr>
          <w:rFonts w:ascii="Times New Roman" w:eastAsia="方正仿宋_GBK" w:hAnsi="Times New Roman" w:cs="Times New Roman" w:hint="eastAsia"/>
          <w:b/>
          <w:bCs/>
          <w:sz w:val="32"/>
          <w:szCs w:val="32"/>
        </w:rPr>
        <w:t>5</w:t>
      </w:r>
      <w:r>
        <w:rPr>
          <w:rFonts w:ascii="Times New Roman" w:eastAsia="方正仿宋_GBK" w:hAnsi="Times New Roman" w:cs="Times New Roman"/>
          <w:b/>
          <w:bCs/>
          <w:sz w:val="32"/>
          <w:szCs w:val="32"/>
        </w:rPr>
        <w:t>年</w:t>
      </w:r>
      <w:r>
        <w:rPr>
          <w:rFonts w:ascii="Times New Roman" w:eastAsia="方正仿宋_GBK" w:hAnsi="Times New Roman" w:cs="Times New Roman" w:hint="eastAsia"/>
          <w:b/>
          <w:bCs/>
          <w:sz w:val="32"/>
          <w:szCs w:val="32"/>
        </w:rPr>
        <w:t>7</w:t>
      </w:r>
      <w:r>
        <w:rPr>
          <w:rFonts w:ascii="Times New Roman" w:eastAsia="方正仿宋_GBK" w:hAnsi="Times New Roman" w:cs="Times New Roman"/>
          <w:b/>
          <w:bCs/>
          <w:sz w:val="32"/>
          <w:szCs w:val="32"/>
        </w:rPr>
        <w:t>月</w:t>
      </w:r>
      <w:r>
        <w:rPr>
          <w:rFonts w:ascii="Times New Roman" w:eastAsia="方正仿宋_GBK" w:hAnsi="Times New Roman" w:cs="Times New Roman" w:hint="eastAsia"/>
          <w:b/>
          <w:bCs/>
          <w:sz w:val="32"/>
          <w:szCs w:val="32"/>
        </w:rPr>
        <w:t>8</w:t>
      </w:r>
      <w:r>
        <w:rPr>
          <w:rFonts w:ascii="Times New Roman" w:eastAsia="方正仿宋_GBK" w:hAnsi="Times New Roman" w:cs="Times New Roman"/>
          <w:b/>
          <w:bCs/>
          <w:sz w:val="32"/>
          <w:szCs w:val="32"/>
        </w:rPr>
        <w:t>日</w:t>
      </w:r>
    </w:p>
    <w:p w14:paraId="19C4DF6E" w14:textId="77777777" w:rsidR="00EF4C94" w:rsidRDefault="00EF4C94" w:rsidP="00EF4C94">
      <w:pPr>
        <w:spacing w:line="600" w:lineRule="exact"/>
        <w:ind w:firstLineChars="200" w:firstLine="640"/>
        <w:rPr>
          <w:rFonts w:ascii="方正楷体_GBK" w:eastAsia="方正楷体_GBK" w:hAnsi="方正楷体_GBK" w:cs="方正楷体_GBK" w:hint="eastAsia"/>
          <w:bCs/>
          <w:sz w:val="32"/>
          <w:szCs w:val="32"/>
        </w:rPr>
      </w:pPr>
      <w:r>
        <w:rPr>
          <w:rFonts w:ascii="方正楷体_GBK" w:eastAsia="方正楷体_GBK" w:hAnsi="方正楷体_GBK" w:cs="方正楷体_GBK" w:hint="eastAsia"/>
          <w:bCs/>
          <w:sz w:val="32"/>
          <w:szCs w:val="32"/>
        </w:rPr>
        <w:t>（三）省决赛</w:t>
      </w:r>
    </w:p>
    <w:p w14:paraId="30BC44A5"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proofErr w:type="gramStart"/>
      <w:r>
        <w:rPr>
          <w:rFonts w:ascii="Times New Roman" w:eastAsia="方正仿宋_GBK" w:hAnsi="Times New Roman" w:cs="Times New Roman" w:hint="eastAsia"/>
          <w:sz w:val="32"/>
          <w:szCs w:val="32"/>
        </w:rPr>
        <w:t>省</w:t>
      </w:r>
      <w:r>
        <w:rPr>
          <w:rFonts w:ascii="Times New Roman" w:eastAsia="方正仿宋_GBK" w:hAnsi="Times New Roman" w:cs="Times New Roman"/>
          <w:sz w:val="32"/>
          <w:szCs w:val="32"/>
        </w:rPr>
        <w:t>决赛</w:t>
      </w:r>
      <w:proofErr w:type="gramEnd"/>
      <w:r>
        <w:rPr>
          <w:rFonts w:ascii="Times New Roman" w:eastAsia="方正仿宋_GBK" w:hAnsi="Times New Roman" w:cs="Times New Roman"/>
          <w:sz w:val="32"/>
          <w:szCs w:val="32"/>
        </w:rPr>
        <w:t>由安徽赛区组委会负责组织，分为半决赛和总决赛两个阶段举行。</w:t>
      </w:r>
      <w:proofErr w:type="gramStart"/>
      <w:r>
        <w:rPr>
          <w:rFonts w:ascii="Times New Roman" w:eastAsia="方正仿宋_GBK" w:hAnsi="Times New Roman" w:cs="Times New Roman" w:hint="eastAsia"/>
          <w:sz w:val="32"/>
          <w:szCs w:val="32"/>
        </w:rPr>
        <w:t>省</w:t>
      </w:r>
      <w:r>
        <w:rPr>
          <w:rFonts w:ascii="Times New Roman" w:eastAsia="方正仿宋_GBK" w:hAnsi="Times New Roman" w:cs="Times New Roman"/>
          <w:bCs/>
          <w:sz w:val="32"/>
          <w:szCs w:val="32"/>
        </w:rPr>
        <w:t>决赛</w:t>
      </w:r>
      <w:proofErr w:type="gramEnd"/>
      <w:r>
        <w:rPr>
          <w:rFonts w:ascii="Times New Roman" w:eastAsia="方正仿宋_GBK" w:hAnsi="Times New Roman" w:cs="Times New Roman" w:hint="eastAsia"/>
          <w:bCs/>
          <w:sz w:val="32"/>
          <w:szCs w:val="32"/>
        </w:rPr>
        <w:t>安排在</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5</w:t>
      </w:r>
      <w:r>
        <w:rPr>
          <w:rFonts w:ascii="Times New Roman" w:eastAsia="方正仿宋_GBK" w:hAnsi="Times New Roman" w:cs="Times New Roman"/>
          <w:bCs/>
          <w:sz w:val="32"/>
          <w:szCs w:val="32"/>
        </w:rPr>
        <w:t>年</w:t>
      </w:r>
      <w:r>
        <w:rPr>
          <w:rFonts w:ascii="Times New Roman" w:eastAsia="方正仿宋_GBK" w:hAnsi="Times New Roman" w:cs="Times New Roman" w:hint="eastAsia"/>
          <w:bCs/>
          <w:sz w:val="32"/>
          <w:szCs w:val="32"/>
        </w:rPr>
        <w:t>7</w:t>
      </w:r>
      <w:r>
        <w:rPr>
          <w:rFonts w:ascii="Times New Roman" w:eastAsia="方正仿宋_GBK" w:hAnsi="Times New Roman" w:cs="Times New Roman"/>
          <w:bCs/>
          <w:sz w:val="32"/>
          <w:szCs w:val="32"/>
        </w:rPr>
        <w:t>月</w:t>
      </w:r>
      <w:r>
        <w:rPr>
          <w:rFonts w:ascii="Times New Roman" w:eastAsia="方正仿宋_GBK" w:hAnsi="Times New Roman" w:cs="Times New Roman" w:hint="eastAsia"/>
          <w:bCs/>
          <w:sz w:val="32"/>
          <w:szCs w:val="32"/>
        </w:rPr>
        <w:t>至</w:t>
      </w:r>
      <w:r>
        <w:rPr>
          <w:rFonts w:ascii="Times New Roman" w:eastAsia="方正仿宋_GBK" w:hAnsi="Times New Roman" w:cs="Times New Roman" w:hint="eastAsia"/>
          <w:bCs/>
          <w:sz w:val="32"/>
          <w:szCs w:val="32"/>
        </w:rPr>
        <w:t>8</w:t>
      </w:r>
      <w:r>
        <w:rPr>
          <w:rFonts w:ascii="Times New Roman" w:eastAsia="方正仿宋_GBK" w:hAnsi="Times New Roman" w:cs="Times New Roman"/>
          <w:bCs/>
          <w:sz w:val="32"/>
          <w:szCs w:val="32"/>
        </w:rPr>
        <w:t>月</w:t>
      </w:r>
      <w:r>
        <w:rPr>
          <w:rFonts w:ascii="Times New Roman" w:eastAsia="方正仿宋_GBK" w:hAnsi="Times New Roman" w:cs="Times New Roman" w:hint="eastAsia"/>
          <w:bCs/>
          <w:sz w:val="32"/>
          <w:szCs w:val="32"/>
        </w:rPr>
        <w:t>举办，具体时间和地点另行通知。</w:t>
      </w:r>
    </w:p>
    <w:p w14:paraId="41A244EF"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仿宋_GB2312" w:cs="Times New Roman"/>
          <w:sz w:val="32"/>
          <w:szCs w:val="32"/>
        </w:rPr>
        <w:t>根据大赛进展情况，</w:t>
      </w:r>
      <w:proofErr w:type="gramStart"/>
      <w:r>
        <w:rPr>
          <w:rFonts w:ascii="Times New Roman" w:eastAsia="方正仿宋_GBK" w:hAnsi="仿宋_GB2312" w:cs="Times New Roman" w:hint="eastAsia"/>
          <w:sz w:val="32"/>
          <w:szCs w:val="32"/>
        </w:rPr>
        <w:t>省</w:t>
      </w:r>
      <w:r>
        <w:rPr>
          <w:rFonts w:ascii="Times New Roman" w:eastAsia="方正仿宋_GBK" w:hAnsi="仿宋_GB2312" w:cs="Times New Roman"/>
          <w:sz w:val="32"/>
          <w:szCs w:val="32"/>
        </w:rPr>
        <w:t>决赛按</w:t>
      </w:r>
      <w:proofErr w:type="gramEnd"/>
      <w:r>
        <w:rPr>
          <w:rFonts w:ascii="Times New Roman" w:eastAsia="方正仿宋_GBK" w:hAnsi="仿宋_GB2312" w:cs="Times New Roman"/>
          <w:sz w:val="32"/>
          <w:szCs w:val="32"/>
        </w:rPr>
        <w:t>战略性新兴产业领域进行优化分组</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各市</w:t>
      </w:r>
      <w:proofErr w:type="gramStart"/>
      <w:r>
        <w:rPr>
          <w:rFonts w:ascii="Times New Roman" w:eastAsia="方正仿宋_GBK" w:hAnsi="Times New Roman" w:cs="Times New Roman"/>
          <w:bCs/>
          <w:sz w:val="32"/>
          <w:szCs w:val="32"/>
        </w:rPr>
        <w:t>晋级</w:t>
      </w:r>
      <w:r>
        <w:rPr>
          <w:rFonts w:ascii="Times New Roman" w:eastAsia="方正仿宋_GBK" w:hAnsi="Times New Roman" w:cs="Times New Roman" w:hint="eastAsia"/>
          <w:bCs/>
          <w:sz w:val="32"/>
          <w:szCs w:val="32"/>
        </w:rPr>
        <w:t>省</w:t>
      </w:r>
      <w:r>
        <w:rPr>
          <w:rFonts w:ascii="Times New Roman" w:eastAsia="方正仿宋_GBK" w:hAnsi="Times New Roman" w:cs="Times New Roman"/>
          <w:bCs/>
          <w:sz w:val="32"/>
          <w:szCs w:val="32"/>
        </w:rPr>
        <w:t>决赛</w:t>
      </w:r>
      <w:proofErr w:type="gramEnd"/>
      <w:r>
        <w:rPr>
          <w:rFonts w:ascii="Times New Roman" w:eastAsia="方正仿宋_GBK" w:hAnsi="Times New Roman" w:cs="Times New Roman"/>
          <w:bCs/>
          <w:sz w:val="32"/>
          <w:szCs w:val="32"/>
        </w:rPr>
        <w:t>的企业先进行半决赛，半决赛优胜企业再进入总决赛，最终赛出安徽赛区初创企业组、成长企业组</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银</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铜</w:t>
      </w:r>
      <w:r>
        <w:rPr>
          <w:rFonts w:ascii="Times New Roman" w:eastAsia="方正仿宋_GBK" w:hAnsi="Times New Roman" w:cs="Times New Roman"/>
          <w:sz w:val="32"/>
          <w:szCs w:val="32"/>
        </w:rPr>
        <w:t>奖及优秀企业奖，同时根据各市组织企业报名参赛情况设置最佳组织单位奖。</w:t>
      </w:r>
    </w:p>
    <w:p w14:paraId="093B5A3F"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半决赛</w:t>
      </w:r>
    </w:p>
    <w:p w14:paraId="4501D90F"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半</w:t>
      </w:r>
      <w:r>
        <w:rPr>
          <w:rFonts w:ascii="Times New Roman" w:eastAsia="方正仿宋_GBK" w:hAnsi="Times New Roman" w:cs="Times New Roman"/>
          <w:bCs/>
          <w:sz w:val="32"/>
          <w:szCs w:val="32"/>
        </w:rPr>
        <w:t>决赛</w:t>
      </w:r>
      <w:r>
        <w:rPr>
          <w:rFonts w:ascii="Times New Roman" w:eastAsia="方正仿宋_GBK" w:hAnsi="Times New Roman" w:cs="Times New Roman"/>
          <w:sz w:val="32"/>
          <w:szCs w:val="32"/>
        </w:rPr>
        <w:t>采用现场演讲答辩方式进行：参赛选手</w:t>
      </w:r>
      <w:r>
        <w:rPr>
          <w:rFonts w:ascii="Times New Roman" w:eastAsia="方正仿宋_GBK" w:hAnsi="Times New Roman" w:cs="Times New Roman" w:hint="eastAsia"/>
          <w:sz w:val="32"/>
          <w:szCs w:val="32"/>
        </w:rPr>
        <w:t>PPT</w:t>
      </w:r>
      <w:r>
        <w:rPr>
          <w:rFonts w:ascii="Times New Roman" w:eastAsia="方正仿宋_GBK" w:hAnsi="Times New Roman" w:cs="Times New Roman"/>
          <w:sz w:val="32"/>
          <w:szCs w:val="32"/>
        </w:rPr>
        <w:t>介绍，</w:t>
      </w:r>
      <w:r>
        <w:rPr>
          <w:rFonts w:ascii="Times New Roman" w:eastAsia="方正仿宋_GBK" w:hAnsi="Times New Roman" w:cs="Times New Roman" w:hint="eastAsia"/>
          <w:sz w:val="32"/>
          <w:szCs w:val="32"/>
        </w:rPr>
        <w:t>随后大赛</w:t>
      </w:r>
      <w:r>
        <w:rPr>
          <w:rFonts w:ascii="Times New Roman" w:eastAsia="方正仿宋_GBK" w:hAnsi="Times New Roman" w:cs="Times New Roman"/>
          <w:sz w:val="32"/>
          <w:szCs w:val="32"/>
        </w:rPr>
        <w:t>评委进行提问答疑，参赛选手根据抽签顺序依次进行答辩；</w:t>
      </w:r>
    </w:p>
    <w:p w14:paraId="72F0FACC"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每家选手将接受</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名评委现场评分，取</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位评委平均</w:t>
      </w:r>
      <w:r>
        <w:rPr>
          <w:rFonts w:ascii="Times New Roman" w:eastAsia="方正仿宋_GBK" w:hAnsi="Times New Roman" w:cs="Times New Roman"/>
          <w:sz w:val="32"/>
          <w:szCs w:val="32"/>
        </w:rPr>
        <w:lastRenderedPageBreak/>
        <w:t>分为选手最终得分，工作人员现场亮分，参赛选手现场签字并确认成绩；</w:t>
      </w:r>
    </w:p>
    <w:p w14:paraId="21D268F6"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按半决赛比赛分组名次排名，</w:t>
      </w:r>
      <w:r>
        <w:rPr>
          <w:rFonts w:ascii="Times New Roman" w:eastAsia="方正仿宋_GBK" w:hAnsi="Times New Roman" w:cs="Times New Roman"/>
          <w:bCs/>
          <w:sz w:val="32"/>
          <w:szCs w:val="32"/>
        </w:rPr>
        <w:t>初创企业每个</w:t>
      </w:r>
      <w:r>
        <w:rPr>
          <w:rFonts w:ascii="Times New Roman" w:eastAsia="方正仿宋_GBK" w:hAnsi="Times New Roman" w:cs="Times New Roman" w:hint="eastAsia"/>
          <w:bCs/>
          <w:sz w:val="32"/>
          <w:szCs w:val="32"/>
        </w:rPr>
        <w:t>行业组</w:t>
      </w:r>
      <w:r>
        <w:rPr>
          <w:rFonts w:ascii="Times New Roman" w:eastAsia="方正仿宋_GBK" w:hAnsi="Times New Roman" w:cs="Times New Roman"/>
          <w:bCs/>
          <w:sz w:val="32"/>
          <w:szCs w:val="32"/>
        </w:rPr>
        <w:t>取前</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名晋级总决赛，成长企业每个行业</w:t>
      </w:r>
      <w:r>
        <w:rPr>
          <w:rFonts w:ascii="Times New Roman" w:eastAsia="方正仿宋_GBK" w:hAnsi="Times New Roman" w:cs="Times New Roman" w:hint="eastAsia"/>
          <w:bCs/>
          <w:sz w:val="32"/>
          <w:szCs w:val="32"/>
        </w:rPr>
        <w:t>组</w:t>
      </w:r>
      <w:r>
        <w:rPr>
          <w:rFonts w:ascii="Times New Roman" w:eastAsia="方正仿宋_GBK" w:hAnsi="Times New Roman" w:cs="Times New Roman"/>
          <w:bCs/>
          <w:sz w:val="32"/>
          <w:szCs w:val="32"/>
        </w:rPr>
        <w:t>取前</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名晋级总决赛</w:t>
      </w:r>
      <w:r>
        <w:rPr>
          <w:rFonts w:ascii="Times New Roman" w:eastAsia="方正仿宋_GBK" w:hAnsi="Times New Roman" w:cs="Times New Roman" w:hint="eastAsia"/>
          <w:sz w:val="32"/>
          <w:szCs w:val="32"/>
        </w:rPr>
        <w:t>。</w:t>
      </w:r>
    </w:p>
    <w:p w14:paraId="20115ACB"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总决赛</w:t>
      </w:r>
    </w:p>
    <w:p w14:paraId="54D4E4C7"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总决赛采用现场演讲答辩方式进行：参赛选手</w:t>
      </w:r>
      <w:r>
        <w:rPr>
          <w:rFonts w:ascii="Times New Roman" w:eastAsia="方正仿宋_GBK" w:hAnsi="Times New Roman" w:cs="Times New Roman" w:hint="eastAsia"/>
          <w:sz w:val="32"/>
          <w:szCs w:val="32"/>
        </w:rPr>
        <w:t>PPT</w:t>
      </w:r>
      <w:r>
        <w:rPr>
          <w:rFonts w:ascii="Times New Roman" w:eastAsia="方正仿宋_GBK" w:hAnsi="Times New Roman" w:cs="Times New Roman"/>
          <w:sz w:val="32"/>
          <w:szCs w:val="32"/>
        </w:rPr>
        <w:t>介绍，</w:t>
      </w:r>
      <w:r>
        <w:rPr>
          <w:rFonts w:ascii="Times New Roman" w:eastAsia="方正仿宋_GBK" w:hAnsi="Times New Roman" w:cs="Times New Roman" w:hint="eastAsia"/>
          <w:sz w:val="32"/>
          <w:szCs w:val="32"/>
        </w:rPr>
        <w:t>随后大赛</w:t>
      </w:r>
      <w:r>
        <w:rPr>
          <w:rFonts w:ascii="Times New Roman" w:eastAsia="方正仿宋_GBK" w:hAnsi="Times New Roman" w:cs="Times New Roman"/>
          <w:sz w:val="32"/>
          <w:szCs w:val="32"/>
        </w:rPr>
        <w:t>评委进行提问答疑，参赛选手根据抽签顺序依次进行答辩；</w:t>
      </w:r>
    </w:p>
    <w:p w14:paraId="065987A1" w14:textId="77777777" w:rsidR="00EF4C94" w:rsidRDefault="00EF4C94" w:rsidP="00EF4C94">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总决赛拟聘请</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名</w:t>
      </w:r>
      <w:proofErr w:type="gramStart"/>
      <w:r>
        <w:rPr>
          <w:rFonts w:ascii="Times New Roman" w:eastAsia="方正仿宋_GBK" w:hAnsi="Times New Roman" w:cs="Times New Roman"/>
          <w:sz w:val="32"/>
          <w:szCs w:val="32"/>
        </w:rPr>
        <w:t>知名风投专家</w:t>
      </w:r>
      <w:proofErr w:type="gramEnd"/>
      <w:r>
        <w:rPr>
          <w:rFonts w:ascii="Times New Roman" w:eastAsia="方正仿宋_GBK" w:hAnsi="Times New Roman" w:cs="Times New Roman"/>
          <w:sz w:val="32"/>
          <w:szCs w:val="32"/>
        </w:rPr>
        <w:t>、知名企业家担任大评委，聘请</w:t>
      </w:r>
      <w:r>
        <w:rPr>
          <w:rFonts w:ascii="Times New Roman" w:eastAsia="方正仿宋_GBK" w:hAnsi="Times New Roman" w:cs="Times New Roman" w:hint="eastAsia"/>
          <w:sz w:val="32"/>
          <w:szCs w:val="32"/>
        </w:rPr>
        <w:t>若干</w:t>
      </w:r>
      <w:proofErr w:type="gramStart"/>
      <w:r>
        <w:rPr>
          <w:rFonts w:ascii="Times New Roman" w:eastAsia="方正仿宋_GBK" w:hAnsi="Times New Roman" w:cs="Times New Roman"/>
          <w:sz w:val="32"/>
          <w:szCs w:val="32"/>
        </w:rPr>
        <w:t>名风投</w:t>
      </w:r>
      <w:proofErr w:type="gramEnd"/>
      <w:r>
        <w:rPr>
          <w:rFonts w:ascii="Times New Roman" w:eastAsia="方正仿宋_GBK" w:hAnsi="Times New Roman" w:cs="Times New Roman"/>
          <w:sz w:val="32"/>
          <w:szCs w:val="32"/>
        </w:rPr>
        <w:t>、金融机构投资人组成大众评审团，每家参赛选手将接受</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名大评委现场评分，赛出安徽赛区初创企业组</w:t>
      </w:r>
      <w:r>
        <w:rPr>
          <w:rFonts w:ascii="Times New Roman" w:eastAsia="方正仿宋_GBK" w:hAnsi="Times New Roman" w:cs="Times New Roman" w:hint="eastAsia"/>
          <w:sz w:val="32"/>
          <w:szCs w:val="32"/>
        </w:rPr>
        <w:t>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银</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铜</w:t>
      </w:r>
      <w:r>
        <w:rPr>
          <w:rFonts w:ascii="Times New Roman" w:eastAsia="方正仿宋_GBK" w:hAnsi="Times New Roman" w:cs="Times New Roman"/>
          <w:sz w:val="32"/>
          <w:szCs w:val="32"/>
        </w:rPr>
        <w:t>奖分别为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名，成长企业组</w:t>
      </w:r>
      <w:r>
        <w:rPr>
          <w:rFonts w:ascii="Times New Roman" w:eastAsia="方正仿宋_GBK" w:hAnsi="Times New Roman" w:cs="Times New Roman" w:hint="eastAsia"/>
          <w:sz w:val="32"/>
          <w:szCs w:val="32"/>
        </w:rPr>
        <w:t>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银</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铜</w:t>
      </w:r>
      <w:r>
        <w:rPr>
          <w:rFonts w:ascii="Times New Roman" w:eastAsia="方正仿宋_GBK" w:hAnsi="Times New Roman" w:cs="Times New Roman"/>
          <w:sz w:val="32"/>
          <w:szCs w:val="32"/>
        </w:rPr>
        <w:t>奖分别为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名，以及优秀奖及最具</w:t>
      </w:r>
      <w:proofErr w:type="gramStart"/>
      <w:r>
        <w:rPr>
          <w:rFonts w:ascii="Times New Roman" w:eastAsia="方正仿宋_GBK" w:hAnsi="Times New Roman" w:cs="Times New Roman"/>
          <w:sz w:val="32"/>
          <w:szCs w:val="32"/>
        </w:rPr>
        <w:t>人气奖</w:t>
      </w:r>
      <w:proofErr w:type="gramEnd"/>
      <w:r>
        <w:rPr>
          <w:rFonts w:ascii="Times New Roman" w:eastAsia="方正仿宋_GBK" w:hAnsi="Times New Roman" w:cs="Times New Roman"/>
          <w:sz w:val="32"/>
          <w:szCs w:val="32"/>
        </w:rPr>
        <w:t>若干。</w:t>
      </w:r>
    </w:p>
    <w:p w14:paraId="33B4DD18"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五、赛事工作要求</w:t>
      </w:r>
    </w:p>
    <w:p w14:paraId="3C929EA3"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z w:val="32"/>
          <w:szCs w:val="32"/>
        </w:rPr>
        <w:t>赛事</w:t>
      </w:r>
      <w:r>
        <w:rPr>
          <w:rFonts w:ascii="Times New Roman" w:eastAsia="方正仿宋_GBK" w:hAnsi="Times New Roman" w:cs="Times New Roman" w:hint="eastAsia"/>
          <w:bCs/>
          <w:sz w:val="32"/>
          <w:szCs w:val="32"/>
        </w:rPr>
        <w:t>采用线下路演、现场答辩等方式进行比赛，主要邀请投资专家等担任评委，参考创业投资标准，从技术和产品创新、市场前景和竞争、管理团队、财务及融资等方面对参赛企业进行评价和打分。</w:t>
      </w:r>
    </w:p>
    <w:p w14:paraId="5FDCA08A"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 xml:space="preserve">2. </w:t>
      </w:r>
      <w:r>
        <w:rPr>
          <w:rFonts w:ascii="Times New Roman" w:eastAsia="方正仿宋_GBK" w:hAnsi="Times New Roman" w:cs="Times New Roman" w:hint="eastAsia"/>
          <w:bCs/>
          <w:sz w:val="32"/>
          <w:szCs w:val="32"/>
        </w:rPr>
        <w:t>各县区科技局要严格按照参赛条件进行资格审核，不符合参赛条件的不得推荐参赛，要不断完善和规范赛事评审</w:t>
      </w:r>
      <w:r>
        <w:rPr>
          <w:rFonts w:ascii="Times New Roman" w:eastAsia="方正仿宋_GBK" w:hAnsi="Times New Roman" w:cs="Times New Roman" w:hint="eastAsia"/>
          <w:bCs/>
          <w:sz w:val="32"/>
          <w:szCs w:val="32"/>
        </w:rPr>
        <w:lastRenderedPageBreak/>
        <w:t>工作制度和流程，不得向参赛企业或团队收取任何费用，确保比赛公开、公平、公正，并主动接受社会监督。如发生投诉、纠纷等情况，</w:t>
      </w:r>
      <w:proofErr w:type="gramStart"/>
      <w:r>
        <w:rPr>
          <w:rFonts w:ascii="Times New Roman" w:eastAsia="方正仿宋_GBK" w:hAnsi="Times New Roman" w:cs="Times New Roman" w:hint="eastAsia"/>
          <w:bCs/>
          <w:sz w:val="32"/>
          <w:szCs w:val="32"/>
        </w:rPr>
        <w:t>地方赛</w:t>
      </w:r>
      <w:proofErr w:type="gramEnd"/>
      <w:r>
        <w:rPr>
          <w:rFonts w:ascii="Times New Roman" w:eastAsia="方正仿宋_GBK" w:hAnsi="Times New Roman" w:cs="Times New Roman" w:hint="eastAsia"/>
          <w:bCs/>
          <w:sz w:val="32"/>
          <w:szCs w:val="32"/>
        </w:rPr>
        <w:t>组织和承办单位负责妥善处理。</w:t>
      </w:r>
    </w:p>
    <w:p w14:paraId="2E07B95B" w14:textId="77777777" w:rsidR="00EF4C94" w:rsidRDefault="00EF4C94" w:rsidP="00EF4C94">
      <w:pPr>
        <w:spacing w:line="600" w:lineRule="exact"/>
        <w:ind w:firstLineChars="200" w:firstLine="640"/>
        <w:rPr>
          <w:rFonts w:ascii="Times New Roman" w:eastAsia="黑体" w:hAnsi="Times New Roman" w:cs="Times New Roman"/>
          <w:bCs/>
          <w:sz w:val="32"/>
          <w:szCs w:val="32"/>
        </w:rPr>
      </w:pPr>
      <w:r>
        <w:rPr>
          <w:rFonts w:ascii="Times New Roman" w:eastAsia="黑体" w:hAnsi="黑体" w:cs="Times New Roman"/>
          <w:bCs/>
          <w:sz w:val="32"/>
          <w:szCs w:val="32"/>
        </w:rPr>
        <w:t>六、奖项</w:t>
      </w:r>
      <w:r>
        <w:rPr>
          <w:rFonts w:ascii="Times New Roman" w:eastAsia="黑体" w:hAnsi="黑体" w:cs="Times New Roman" w:hint="eastAsia"/>
          <w:bCs/>
          <w:sz w:val="32"/>
          <w:szCs w:val="32"/>
        </w:rPr>
        <w:t>设置</w:t>
      </w:r>
      <w:r>
        <w:rPr>
          <w:rFonts w:ascii="Times New Roman" w:eastAsia="黑体" w:hAnsi="黑体" w:cs="Times New Roman"/>
          <w:bCs/>
          <w:sz w:val="32"/>
          <w:szCs w:val="32"/>
        </w:rPr>
        <w:t>及支持政策</w:t>
      </w:r>
    </w:p>
    <w:p w14:paraId="795EAF1F"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蚌埠</w:t>
      </w:r>
      <w:proofErr w:type="gramStart"/>
      <w:r>
        <w:rPr>
          <w:rFonts w:ascii="Times New Roman" w:eastAsia="方正仿宋_GBK" w:hAnsi="Times New Roman" w:cs="Times New Roman" w:hint="eastAsia"/>
          <w:bCs/>
          <w:sz w:val="32"/>
          <w:szCs w:val="32"/>
        </w:rPr>
        <w:t>地方赛评出</w:t>
      </w:r>
      <w:proofErr w:type="gramEnd"/>
      <w:r>
        <w:rPr>
          <w:rFonts w:ascii="Times New Roman" w:eastAsia="方正仿宋_GBK" w:hAnsi="Times New Roman" w:cs="Times New Roman" w:hint="eastAsia"/>
          <w:bCs/>
          <w:sz w:val="32"/>
          <w:szCs w:val="32"/>
        </w:rPr>
        <w:t>的优胜企业，将获得以下支持：</w:t>
      </w:r>
    </w:p>
    <w:p w14:paraId="40713B03"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直接纳入市高新技术企业培育库进行培育；辅导科技型中小企业评价入库，成功入库后可享受研发费用加计扣除政策；优先推荐知识产权质押融资贷款</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优先推荐给创投机构、金融机构给予投资或贷款建议</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各产业园区和科技企业孵化器可为参赛企业落地优先提供场地、资金支持。</w:t>
      </w:r>
    </w:p>
    <w:p w14:paraId="52F1BA94"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w:t>
      </w:r>
      <w:r>
        <w:rPr>
          <w:rFonts w:ascii="Times New Roman" w:eastAsia="方正仿宋_GBK" w:hAnsi="Times New Roman" w:cs="Times New Roman"/>
          <w:bCs/>
          <w:sz w:val="32"/>
          <w:szCs w:val="32"/>
        </w:rPr>
        <w:t>安徽赛区决赛评出的优胜企业，由省科技厅颁发获奖证书、奖杯，并将获得以下政策支持：</w:t>
      </w:r>
    </w:p>
    <w:p w14:paraId="1E8FAD77"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z w:val="32"/>
          <w:szCs w:val="32"/>
        </w:rPr>
        <w:t>符合相关科技计划要求的，予以优先支持；</w:t>
      </w:r>
    </w:p>
    <w:p w14:paraId="08FE5EB6"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2. </w:t>
      </w:r>
      <w:r>
        <w:rPr>
          <w:rFonts w:ascii="Times New Roman" w:eastAsia="方正仿宋_GBK" w:hAnsi="Times New Roman" w:cs="Times New Roman"/>
          <w:bCs/>
          <w:sz w:val="32"/>
          <w:szCs w:val="32"/>
        </w:rPr>
        <w:t>安徽省青年创业引导资金试点地区按规定对获奖企业给予优先支持；</w:t>
      </w:r>
    </w:p>
    <w:p w14:paraId="2184339A"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w:t>
      </w:r>
      <w:r>
        <w:rPr>
          <w:rFonts w:ascii="Times New Roman" w:eastAsia="方正仿宋_GBK" w:hAnsi="Times New Roman" w:cs="Times New Roman" w:hint="eastAsia"/>
          <w:bCs/>
          <w:sz w:val="32"/>
          <w:szCs w:val="32"/>
        </w:rPr>
        <w:t xml:space="preserve"> </w:t>
      </w:r>
      <w:r>
        <w:rPr>
          <w:rFonts w:ascii="Times New Roman" w:eastAsia="方正仿宋_GBK" w:hAnsi="Times New Roman" w:cs="Times New Roman"/>
          <w:bCs/>
          <w:sz w:val="32"/>
          <w:szCs w:val="32"/>
        </w:rPr>
        <w:t>大赛合作银行择优给予贷款授信支持；</w:t>
      </w:r>
    </w:p>
    <w:p w14:paraId="67BC595C"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4. </w:t>
      </w:r>
      <w:r>
        <w:rPr>
          <w:rFonts w:ascii="Times New Roman" w:eastAsia="方正仿宋_GBK" w:hAnsi="Times New Roman" w:cs="Times New Roman"/>
          <w:bCs/>
          <w:sz w:val="32"/>
          <w:szCs w:val="32"/>
        </w:rPr>
        <w:t>优先推荐给创投机构、金融机构；</w:t>
      </w:r>
    </w:p>
    <w:p w14:paraId="3FBD0406" w14:textId="77777777" w:rsidR="00EF4C94" w:rsidRDefault="00EF4C94" w:rsidP="00EF4C94">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5. </w:t>
      </w:r>
      <w:r>
        <w:rPr>
          <w:rFonts w:ascii="Times New Roman" w:eastAsia="方正仿宋_GBK" w:hAnsi="Times New Roman" w:cs="Times New Roman"/>
          <w:bCs/>
          <w:sz w:val="32"/>
          <w:szCs w:val="32"/>
        </w:rPr>
        <w:t>企业所在市科技部门按规定给予相应配套政策支持。</w:t>
      </w:r>
    </w:p>
    <w:p w14:paraId="56D976DA" w14:textId="77777777" w:rsidR="00F263DD" w:rsidRPr="00EF4C94" w:rsidRDefault="00F263DD" w:rsidP="00DC09F5">
      <w:pPr>
        <w:spacing w:line="560" w:lineRule="exact"/>
        <w:ind w:firstLine="640"/>
        <w:rPr>
          <w:rFonts w:cs="Times New Roman"/>
        </w:rPr>
      </w:pPr>
    </w:p>
    <w:sectPr w:rsidR="00F263DD" w:rsidRPr="00EF4C9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AA2D" w14:textId="77777777" w:rsidR="00EF4C94" w:rsidRDefault="00EF4C94" w:rsidP="00361507">
      <w:pPr>
        <w:ind w:firstLine="640"/>
      </w:pPr>
      <w:r>
        <w:separator/>
      </w:r>
    </w:p>
  </w:endnote>
  <w:endnote w:type="continuationSeparator" w:id="0">
    <w:p w14:paraId="30A02A22" w14:textId="77777777" w:rsidR="00EF4C94" w:rsidRDefault="00EF4C94" w:rsidP="0036150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1" w:usb1="08000000" w:usb2="00000000" w:usb3="00000000" w:csb0="00040000" w:csb1="00000000"/>
  </w:font>
  <w:font w:name="方正黑体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70DE" w14:textId="77777777" w:rsidR="000F0503" w:rsidRDefault="000F050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7A34" w14:textId="77777777" w:rsidR="000F0503" w:rsidRDefault="000F050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4CCB" w14:textId="77777777" w:rsidR="000F0503" w:rsidRDefault="000F050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272D" w14:textId="77777777" w:rsidR="00EF4C94" w:rsidRDefault="00EF4C94" w:rsidP="00361507">
      <w:pPr>
        <w:ind w:firstLine="640"/>
      </w:pPr>
      <w:r>
        <w:separator/>
      </w:r>
    </w:p>
  </w:footnote>
  <w:footnote w:type="continuationSeparator" w:id="0">
    <w:p w14:paraId="5125EC9E" w14:textId="77777777" w:rsidR="00EF4C94" w:rsidRDefault="00EF4C94" w:rsidP="0036150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0B67" w14:textId="77777777" w:rsidR="000F0503" w:rsidRDefault="000F050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8BCD" w14:textId="77777777" w:rsidR="000F0503" w:rsidRPr="000F0503" w:rsidRDefault="000F0503" w:rsidP="000F0503">
    <w:pPr>
      <w:ind w:left="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ACA4" w14:textId="77777777" w:rsidR="000F0503" w:rsidRDefault="000F050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94"/>
    <w:rsid w:val="000F0503"/>
    <w:rsid w:val="00176E2C"/>
    <w:rsid w:val="00244373"/>
    <w:rsid w:val="00251A39"/>
    <w:rsid w:val="00361507"/>
    <w:rsid w:val="00382D9C"/>
    <w:rsid w:val="003F6F16"/>
    <w:rsid w:val="00405187"/>
    <w:rsid w:val="00412DE8"/>
    <w:rsid w:val="004848C1"/>
    <w:rsid w:val="00512131"/>
    <w:rsid w:val="0055471F"/>
    <w:rsid w:val="005B7CEE"/>
    <w:rsid w:val="006B0AED"/>
    <w:rsid w:val="006B613E"/>
    <w:rsid w:val="007F55C4"/>
    <w:rsid w:val="00801F07"/>
    <w:rsid w:val="008909DC"/>
    <w:rsid w:val="00987B28"/>
    <w:rsid w:val="00A67435"/>
    <w:rsid w:val="00AA4153"/>
    <w:rsid w:val="00B65ECB"/>
    <w:rsid w:val="00BC0CD8"/>
    <w:rsid w:val="00DC09F5"/>
    <w:rsid w:val="00DE2610"/>
    <w:rsid w:val="00E24DCD"/>
    <w:rsid w:val="00EF4C94"/>
    <w:rsid w:val="00F12D1D"/>
    <w:rsid w:val="00F2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99200"/>
  <w15:chartTrackingRefBased/>
  <w15:docId w15:val="{DAC89736-1B03-4507-9F9D-A0DEB6C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正文-仿宋"/>
    <w:qFormat/>
    <w:rsid w:val="00EF4C94"/>
    <w:pPr>
      <w:widowControl w:val="0"/>
      <w:spacing w:after="160" w:line="278" w:lineRule="auto"/>
      <w:jc w:val="both"/>
    </w:pPr>
  </w:style>
  <w:style w:type="paragraph" w:styleId="1">
    <w:name w:val="heading 1"/>
    <w:aliases w:val="标题-小标宋2"/>
    <w:basedOn w:val="a"/>
    <w:next w:val="a"/>
    <w:link w:val="10"/>
    <w:autoRedefine/>
    <w:uiPriority w:val="9"/>
    <w:qFormat/>
    <w:rsid w:val="00382D9C"/>
    <w:pPr>
      <w:spacing w:before="340" w:after="330" w:line="578" w:lineRule="atLeast"/>
      <w:jc w:val="center"/>
      <w:outlineLvl w:val="0"/>
    </w:pPr>
    <w:rPr>
      <w:rFonts w:ascii="Times New Roman" w:eastAsia="方正小标宋简体" w:hAnsi="Times New Roman"/>
      <w:b/>
      <w:bCs/>
      <w:kern w:val="44"/>
      <w:sz w:val="44"/>
      <w:szCs w:val="44"/>
    </w:rPr>
  </w:style>
  <w:style w:type="paragraph" w:styleId="2">
    <w:name w:val="heading 2"/>
    <w:aliases w:val="标题 -Lv1"/>
    <w:basedOn w:val="a"/>
    <w:next w:val="a"/>
    <w:link w:val="20"/>
    <w:autoRedefine/>
    <w:uiPriority w:val="9"/>
    <w:unhideWhenUsed/>
    <w:qFormat/>
    <w:rsid w:val="00244373"/>
    <w:pPr>
      <w:spacing w:before="260" w:after="260" w:line="416" w:lineRule="atLeast"/>
      <w:ind w:firstLineChars="200" w:firstLine="200"/>
      <w:outlineLvl w:val="1"/>
    </w:pPr>
    <w:rPr>
      <w:rFonts w:asciiTheme="majorHAnsi" w:eastAsia="黑体" w:hAnsiTheme="majorHAnsi" w:cstheme="majorBidi"/>
      <w:b/>
      <w:bCs/>
      <w:sz w:val="32"/>
      <w:szCs w:val="32"/>
    </w:rPr>
  </w:style>
  <w:style w:type="paragraph" w:styleId="3">
    <w:name w:val="heading 3"/>
    <w:basedOn w:val="a"/>
    <w:next w:val="a"/>
    <w:link w:val="30"/>
    <w:uiPriority w:val="9"/>
    <w:semiHidden/>
    <w:unhideWhenUsed/>
    <w:qFormat/>
    <w:rsid w:val="00EF4C94"/>
    <w:pPr>
      <w:keepNext/>
      <w:keepLines/>
      <w:spacing w:before="160" w:after="80" w:line="240" w:lineRule="auto"/>
      <w:ind w:firstLineChars="200" w:firstLine="20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F4C94"/>
    <w:pPr>
      <w:keepNext/>
      <w:keepLines/>
      <w:spacing w:before="80" w:after="40" w:line="240" w:lineRule="auto"/>
      <w:ind w:firstLineChars="200" w:firstLine="20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F4C94"/>
    <w:pPr>
      <w:keepNext/>
      <w:keepLines/>
      <w:spacing w:before="80" w:after="40" w:line="240" w:lineRule="auto"/>
      <w:ind w:firstLineChars="200" w:firstLine="20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F4C94"/>
    <w:pPr>
      <w:keepNext/>
      <w:keepLines/>
      <w:spacing w:before="40" w:after="0" w:line="240" w:lineRule="auto"/>
      <w:ind w:firstLineChars="200" w:firstLine="200"/>
      <w:outlineLvl w:val="5"/>
    </w:pPr>
    <w:rPr>
      <w:rFonts w:cstheme="majorBidi"/>
      <w:b/>
      <w:bCs/>
      <w:color w:val="0F4761" w:themeColor="accent1" w:themeShade="BF"/>
      <w:sz w:val="32"/>
    </w:rPr>
  </w:style>
  <w:style w:type="paragraph" w:styleId="7">
    <w:name w:val="heading 7"/>
    <w:basedOn w:val="a"/>
    <w:next w:val="a"/>
    <w:link w:val="70"/>
    <w:uiPriority w:val="9"/>
    <w:semiHidden/>
    <w:unhideWhenUsed/>
    <w:qFormat/>
    <w:rsid w:val="00EF4C94"/>
    <w:pPr>
      <w:keepNext/>
      <w:keepLines/>
      <w:spacing w:before="40" w:after="0" w:line="240" w:lineRule="auto"/>
      <w:ind w:firstLineChars="200" w:firstLine="200"/>
      <w:outlineLvl w:val="6"/>
    </w:pPr>
    <w:rPr>
      <w:rFonts w:cstheme="majorBidi"/>
      <w:b/>
      <w:bCs/>
      <w:color w:val="595959" w:themeColor="text1" w:themeTint="A6"/>
      <w:sz w:val="32"/>
    </w:rPr>
  </w:style>
  <w:style w:type="paragraph" w:styleId="8">
    <w:name w:val="heading 8"/>
    <w:basedOn w:val="a"/>
    <w:next w:val="a"/>
    <w:link w:val="80"/>
    <w:uiPriority w:val="9"/>
    <w:semiHidden/>
    <w:unhideWhenUsed/>
    <w:qFormat/>
    <w:rsid w:val="00EF4C94"/>
    <w:pPr>
      <w:keepNext/>
      <w:keepLines/>
      <w:spacing w:after="0" w:line="240" w:lineRule="auto"/>
      <w:ind w:firstLineChars="200" w:firstLine="200"/>
      <w:outlineLvl w:val="7"/>
    </w:pPr>
    <w:rPr>
      <w:rFonts w:cstheme="majorBidi"/>
      <w:color w:val="595959" w:themeColor="text1" w:themeTint="A6"/>
      <w:sz w:val="32"/>
    </w:rPr>
  </w:style>
  <w:style w:type="paragraph" w:styleId="9">
    <w:name w:val="heading 9"/>
    <w:basedOn w:val="a"/>
    <w:next w:val="a"/>
    <w:link w:val="90"/>
    <w:uiPriority w:val="9"/>
    <w:semiHidden/>
    <w:unhideWhenUsed/>
    <w:qFormat/>
    <w:rsid w:val="00EF4C94"/>
    <w:pPr>
      <w:keepNext/>
      <w:keepLines/>
      <w:spacing w:after="0" w:line="240" w:lineRule="auto"/>
      <w:ind w:firstLineChars="200" w:firstLine="200"/>
      <w:outlineLvl w:val="8"/>
    </w:pPr>
    <w:rPr>
      <w:rFonts w:eastAsiaTheme="majorEastAsia" w:cstheme="majorBidi"/>
      <w:color w:val="595959" w:themeColor="text1" w:themeTint="A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小标宋2 字符"/>
    <w:basedOn w:val="a0"/>
    <w:link w:val="1"/>
    <w:uiPriority w:val="9"/>
    <w:rsid w:val="00382D9C"/>
    <w:rPr>
      <w:rFonts w:ascii="Times New Roman" w:eastAsia="方正小标宋简体" w:hAnsi="Times New Roman"/>
      <w:b/>
      <w:bCs/>
      <w:kern w:val="44"/>
      <w:sz w:val="44"/>
      <w:szCs w:val="44"/>
    </w:rPr>
  </w:style>
  <w:style w:type="paragraph" w:styleId="a3">
    <w:name w:val="header"/>
    <w:basedOn w:val="a"/>
    <w:link w:val="a4"/>
    <w:uiPriority w:val="99"/>
    <w:unhideWhenUsed/>
    <w:rsid w:val="00361507"/>
    <w:pPr>
      <w:pBdr>
        <w:bottom w:val="single" w:sz="6" w:space="1" w:color="auto"/>
      </w:pBdr>
      <w:tabs>
        <w:tab w:val="center" w:pos="4153"/>
        <w:tab w:val="right" w:pos="8306"/>
      </w:tabs>
      <w:snapToGrid w:val="0"/>
      <w:spacing w:after="0" w:line="240" w:lineRule="atLeast"/>
      <w:ind w:firstLineChars="200" w:firstLine="200"/>
      <w:jc w:val="center"/>
    </w:pPr>
    <w:rPr>
      <w:rFonts w:ascii="Times New Roman" w:eastAsia="仿宋" w:hAnsi="Times New Roman"/>
      <w:sz w:val="18"/>
      <w:szCs w:val="18"/>
    </w:rPr>
  </w:style>
  <w:style w:type="character" w:customStyle="1" w:styleId="a4">
    <w:name w:val="页眉 字符"/>
    <w:basedOn w:val="a0"/>
    <w:link w:val="a3"/>
    <w:uiPriority w:val="99"/>
    <w:rsid w:val="00361507"/>
    <w:rPr>
      <w:rFonts w:ascii="Times New Roman" w:eastAsia="仿宋" w:hAnsi="Times New Roman"/>
      <w:sz w:val="18"/>
      <w:szCs w:val="18"/>
    </w:rPr>
  </w:style>
  <w:style w:type="paragraph" w:styleId="a5">
    <w:name w:val="footer"/>
    <w:basedOn w:val="a"/>
    <w:link w:val="a6"/>
    <w:uiPriority w:val="99"/>
    <w:unhideWhenUsed/>
    <w:rsid w:val="00361507"/>
    <w:pPr>
      <w:tabs>
        <w:tab w:val="center" w:pos="4153"/>
        <w:tab w:val="right" w:pos="8306"/>
      </w:tabs>
      <w:snapToGrid w:val="0"/>
      <w:spacing w:after="0" w:line="240" w:lineRule="atLeast"/>
      <w:ind w:firstLineChars="200" w:firstLine="200"/>
      <w:jc w:val="left"/>
    </w:pPr>
    <w:rPr>
      <w:rFonts w:ascii="Times New Roman" w:eastAsia="仿宋" w:hAnsi="Times New Roman"/>
      <w:sz w:val="18"/>
      <w:szCs w:val="18"/>
    </w:rPr>
  </w:style>
  <w:style w:type="character" w:customStyle="1" w:styleId="a6">
    <w:name w:val="页脚 字符"/>
    <w:basedOn w:val="a0"/>
    <w:link w:val="a5"/>
    <w:uiPriority w:val="99"/>
    <w:rsid w:val="00361507"/>
    <w:rPr>
      <w:rFonts w:ascii="Times New Roman" w:eastAsia="仿宋" w:hAnsi="Times New Roman"/>
      <w:sz w:val="18"/>
      <w:szCs w:val="18"/>
    </w:rPr>
  </w:style>
  <w:style w:type="character" w:customStyle="1" w:styleId="20">
    <w:name w:val="标题 2 字符"/>
    <w:aliases w:val="标题 -Lv1 字符"/>
    <w:basedOn w:val="a0"/>
    <w:link w:val="2"/>
    <w:uiPriority w:val="9"/>
    <w:rsid w:val="00244373"/>
    <w:rPr>
      <w:rFonts w:asciiTheme="majorHAnsi" w:eastAsia="黑体" w:hAnsiTheme="majorHAnsi" w:cstheme="majorBidi"/>
      <w:b/>
      <w:bCs/>
      <w:sz w:val="32"/>
      <w:szCs w:val="32"/>
    </w:rPr>
  </w:style>
  <w:style w:type="paragraph" w:styleId="a7">
    <w:name w:val="Title"/>
    <w:aliases w:val="标题-Lv2"/>
    <w:basedOn w:val="a"/>
    <w:next w:val="a"/>
    <w:link w:val="a8"/>
    <w:autoRedefine/>
    <w:uiPriority w:val="10"/>
    <w:qFormat/>
    <w:rsid w:val="00F263DD"/>
    <w:pPr>
      <w:spacing w:before="240" w:after="60" w:line="240" w:lineRule="auto"/>
      <w:ind w:firstLineChars="200" w:firstLine="200"/>
      <w:jc w:val="left"/>
      <w:outlineLvl w:val="1"/>
    </w:pPr>
    <w:rPr>
      <w:rFonts w:asciiTheme="majorHAnsi" w:eastAsia="楷体" w:hAnsiTheme="majorHAnsi" w:cstheme="majorBidi"/>
      <w:b/>
      <w:bCs/>
      <w:sz w:val="32"/>
      <w:szCs w:val="32"/>
    </w:rPr>
  </w:style>
  <w:style w:type="character" w:customStyle="1" w:styleId="a8">
    <w:name w:val="标题 字符"/>
    <w:aliases w:val="标题-Lv2 字符"/>
    <w:basedOn w:val="a0"/>
    <w:link w:val="a7"/>
    <w:uiPriority w:val="10"/>
    <w:rsid w:val="00F263DD"/>
    <w:rPr>
      <w:rFonts w:asciiTheme="majorHAnsi" w:eastAsia="楷体" w:hAnsiTheme="majorHAnsi" w:cstheme="majorBidi"/>
      <w:b/>
      <w:bCs/>
      <w:sz w:val="32"/>
      <w:szCs w:val="32"/>
    </w:rPr>
  </w:style>
  <w:style w:type="paragraph" w:styleId="a9">
    <w:name w:val="Subtitle"/>
    <w:aliases w:val="标题-Lv3"/>
    <w:basedOn w:val="a"/>
    <w:next w:val="a"/>
    <w:link w:val="aa"/>
    <w:autoRedefine/>
    <w:uiPriority w:val="11"/>
    <w:qFormat/>
    <w:rsid w:val="00A67435"/>
    <w:pPr>
      <w:spacing w:before="240" w:after="60" w:line="240" w:lineRule="auto"/>
      <w:ind w:firstLineChars="200" w:firstLine="200"/>
      <w:jc w:val="left"/>
      <w:outlineLvl w:val="2"/>
    </w:pPr>
    <w:rPr>
      <w:rFonts w:ascii="Times New Roman" w:eastAsia="仿宋" w:hAnsi="Times New Roman"/>
      <w:b/>
      <w:bCs/>
      <w:kern w:val="28"/>
      <w:sz w:val="32"/>
      <w:szCs w:val="32"/>
    </w:rPr>
  </w:style>
  <w:style w:type="character" w:customStyle="1" w:styleId="aa">
    <w:name w:val="副标题 字符"/>
    <w:aliases w:val="标题-Lv3 字符"/>
    <w:basedOn w:val="a0"/>
    <w:link w:val="a9"/>
    <w:uiPriority w:val="11"/>
    <w:rsid w:val="00A67435"/>
    <w:rPr>
      <w:rFonts w:ascii="Times New Roman" w:eastAsia="仿宋" w:hAnsi="Times New Roman"/>
      <w:b/>
      <w:bCs/>
      <w:kern w:val="28"/>
      <w:sz w:val="32"/>
      <w:szCs w:val="32"/>
    </w:rPr>
  </w:style>
  <w:style w:type="character" w:styleId="ab">
    <w:name w:val="Intense Reference"/>
    <w:basedOn w:val="HTML"/>
    <w:uiPriority w:val="32"/>
    <w:qFormat/>
    <w:rsid w:val="006B0AED"/>
    <w:rPr>
      <w:rFonts w:ascii="等线" w:eastAsia="等线" w:hAnsi="等线" w:cs="Courier New"/>
      <w:b w:val="0"/>
      <w:bCs/>
      <w:i w:val="0"/>
      <w:caps w:val="0"/>
      <w:smallCaps w:val="0"/>
      <w:strike w:val="0"/>
      <w:dstrike w:val="0"/>
      <w:vanish w:val="0"/>
      <w:color w:val="0C3512" w:themeColor="accent3" w:themeShade="80"/>
      <w:spacing w:val="0"/>
      <w:w w:val="100"/>
      <w:sz w:val="24"/>
      <w:bdr w:val="none" w:sz="0" w:space="0" w:color="auto"/>
      <w:shd w:val="clear" w:color="auto" w:fill="C1F0C7" w:themeFill="accent3" w:themeFillTint="33"/>
      <w:vertAlign w:val="baseline"/>
    </w:rPr>
  </w:style>
  <w:style w:type="character" w:styleId="HTML">
    <w:name w:val="HTML Sample"/>
    <w:basedOn w:val="a0"/>
    <w:uiPriority w:val="99"/>
    <w:semiHidden/>
    <w:unhideWhenUsed/>
    <w:rsid w:val="006B0AED"/>
    <w:rPr>
      <w:rFonts w:ascii="Courier New" w:hAnsi="Courier New" w:cs="Courier New"/>
    </w:rPr>
  </w:style>
  <w:style w:type="character" w:customStyle="1" w:styleId="30">
    <w:name w:val="标题 3 字符"/>
    <w:basedOn w:val="a0"/>
    <w:link w:val="3"/>
    <w:uiPriority w:val="9"/>
    <w:semiHidden/>
    <w:rsid w:val="00EF4C9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F4C94"/>
    <w:rPr>
      <w:rFonts w:cstheme="majorBidi"/>
      <w:color w:val="0F4761" w:themeColor="accent1" w:themeShade="BF"/>
      <w:sz w:val="28"/>
      <w:szCs w:val="28"/>
    </w:rPr>
  </w:style>
  <w:style w:type="character" w:customStyle="1" w:styleId="50">
    <w:name w:val="标题 5 字符"/>
    <w:basedOn w:val="a0"/>
    <w:link w:val="5"/>
    <w:uiPriority w:val="9"/>
    <w:semiHidden/>
    <w:rsid w:val="00EF4C94"/>
    <w:rPr>
      <w:rFonts w:cstheme="majorBidi"/>
      <w:color w:val="0F4761" w:themeColor="accent1" w:themeShade="BF"/>
      <w:sz w:val="24"/>
      <w:szCs w:val="24"/>
    </w:rPr>
  </w:style>
  <w:style w:type="character" w:customStyle="1" w:styleId="60">
    <w:name w:val="标题 6 字符"/>
    <w:basedOn w:val="a0"/>
    <w:link w:val="6"/>
    <w:uiPriority w:val="9"/>
    <w:semiHidden/>
    <w:rsid w:val="00EF4C94"/>
    <w:rPr>
      <w:rFonts w:cstheme="majorBidi"/>
      <w:b/>
      <w:bCs/>
      <w:color w:val="0F4761" w:themeColor="accent1" w:themeShade="BF"/>
      <w:sz w:val="32"/>
    </w:rPr>
  </w:style>
  <w:style w:type="character" w:customStyle="1" w:styleId="70">
    <w:name w:val="标题 7 字符"/>
    <w:basedOn w:val="a0"/>
    <w:link w:val="7"/>
    <w:uiPriority w:val="9"/>
    <w:semiHidden/>
    <w:rsid w:val="00EF4C94"/>
    <w:rPr>
      <w:rFonts w:cstheme="majorBidi"/>
      <w:b/>
      <w:bCs/>
      <w:color w:val="595959" w:themeColor="text1" w:themeTint="A6"/>
      <w:sz w:val="32"/>
    </w:rPr>
  </w:style>
  <w:style w:type="character" w:customStyle="1" w:styleId="80">
    <w:name w:val="标题 8 字符"/>
    <w:basedOn w:val="a0"/>
    <w:link w:val="8"/>
    <w:uiPriority w:val="9"/>
    <w:semiHidden/>
    <w:rsid w:val="00EF4C94"/>
    <w:rPr>
      <w:rFonts w:cstheme="majorBidi"/>
      <w:color w:val="595959" w:themeColor="text1" w:themeTint="A6"/>
      <w:sz w:val="32"/>
    </w:rPr>
  </w:style>
  <w:style w:type="character" w:customStyle="1" w:styleId="90">
    <w:name w:val="标题 9 字符"/>
    <w:basedOn w:val="a0"/>
    <w:link w:val="9"/>
    <w:uiPriority w:val="9"/>
    <w:semiHidden/>
    <w:rsid w:val="00EF4C94"/>
    <w:rPr>
      <w:rFonts w:eastAsiaTheme="majorEastAsia" w:cstheme="majorBidi"/>
      <w:color w:val="595959" w:themeColor="text1" w:themeTint="A6"/>
      <w:sz w:val="32"/>
    </w:rPr>
  </w:style>
  <w:style w:type="paragraph" w:styleId="ac">
    <w:name w:val="Quote"/>
    <w:basedOn w:val="a"/>
    <w:next w:val="a"/>
    <w:link w:val="ad"/>
    <w:uiPriority w:val="29"/>
    <w:qFormat/>
    <w:rsid w:val="00EF4C94"/>
    <w:pPr>
      <w:spacing w:before="160" w:line="240" w:lineRule="auto"/>
      <w:ind w:firstLineChars="200" w:firstLine="200"/>
      <w:jc w:val="center"/>
    </w:pPr>
    <w:rPr>
      <w:rFonts w:ascii="Times New Roman" w:eastAsia="仿宋" w:hAnsi="Times New Roman"/>
      <w:i/>
      <w:iCs/>
      <w:color w:val="404040" w:themeColor="text1" w:themeTint="BF"/>
      <w:sz w:val="32"/>
    </w:rPr>
  </w:style>
  <w:style w:type="character" w:customStyle="1" w:styleId="ad">
    <w:name w:val="引用 字符"/>
    <w:basedOn w:val="a0"/>
    <w:link w:val="ac"/>
    <w:uiPriority w:val="29"/>
    <w:rsid w:val="00EF4C94"/>
    <w:rPr>
      <w:rFonts w:ascii="Times New Roman" w:eastAsia="仿宋" w:hAnsi="Times New Roman"/>
      <w:i/>
      <w:iCs/>
      <w:color w:val="404040" w:themeColor="text1" w:themeTint="BF"/>
      <w:sz w:val="32"/>
    </w:rPr>
  </w:style>
  <w:style w:type="paragraph" w:styleId="ae">
    <w:name w:val="List Paragraph"/>
    <w:basedOn w:val="a"/>
    <w:uiPriority w:val="34"/>
    <w:qFormat/>
    <w:rsid w:val="00EF4C94"/>
    <w:pPr>
      <w:spacing w:after="0" w:line="240" w:lineRule="auto"/>
      <w:ind w:left="720" w:firstLineChars="200" w:firstLine="200"/>
      <w:contextualSpacing/>
    </w:pPr>
    <w:rPr>
      <w:rFonts w:ascii="Times New Roman" w:eastAsia="仿宋" w:hAnsi="Times New Roman"/>
      <w:sz w:val="32"/>
    </w:rPr>
  </w:style>
  <w:style w:type="character" w:styleId="af">
    <w:name w:val="Intense Emphasis"/>
    <w:basedOn w:val="a0"/>
    <w:uiPriority w:val="21"/>
    <w:qFormat/>
    <w:rsid w:val="00EF4C94"/>
    <w:rPr>
      <w:i/>
      <w:iCs/>
      <w:color w:val="0F4761" w:themeColor="accent1" w:themeShade="BF"/>
    </w:rPr>
  </w:style>
  <w:style w:type="paragraph" w:styleId="af0">
    <w:name w:val="Intense Quote"/>
    <w:basedOn w:val="a"/>
    <w:next w:val="a"/>
    <w:link w:val="af1"/>
    <w:uiPriority w:val="30"/>
    <w:qFormat/>
    <w:rsid w:val="00EF4C94"/>
    <w:pPr>
      <w:pBdr>
        <w:top w:val="single" w:sz="4" w:space="10" w:color="0F4761" w:themeColor="accent1" w:themeShade="BF"/>
        <w:bottom w:val="single" w:sz="4" w:space="10" w:color="0F4761" w:themeColor="accent1" w:themeShade="BF"/>
      </w:pBdr>
      <w:spacing w:before="360" w:after="360" w:line="240" w:lineRule="auto"/>
      <w:ind w:left="864" w:right="864" w:firstLineChars="200" w:firstLine="200"/>
      <w:jc w:val="center"/>
    </w:pPr>
    <w:rPr>
      <w:rFonts w:ascii="Times New Roman" w:eastAsia="仿宋" w:hAnsi="Times New Roman"/>
      <w:i/>
      <w:iCs/>
      <w:color w:val="0F4761" w:themeColor="accent1" w:themeShade="BF"/>
      <w:sz w:val="32"/>
    </w:rPr>
  </w:style>
  <w:style w:type="character" w:customStyle="1" w:styleId="af1">
    <w:name w:val="明显引用 字符"/>
    <w:basedOn w:val="a0"/>
    <w:link w:val="af0"/>
    <w:uiPriority w:val="30"/>
    <w:rsid w:val="00EF4C94"/>
    <w:rPr>
      <w:rFonts w:ascii="Times New Roman" w:eastAsia="仿宋" w:hAnsi="Times New Roman"/>
      <w:i/>
      <w:iCs/>
      <w:color w:val="0F476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xcyd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C23C-2913-465D-B5BF-50F06518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Cwwa</dc:creator>
  <cp:keywords/>
  <dc:description/>
  <cp:lastModifiedBy>Cwwa</cp:lastModifiedBy>
  <cp:revision>1</cp:revision>
  <dcterms:created xsi:type="dcterms:W3CDTF">2025-05-22T01:35:00Z</dcterms:created>
  <dcterms:modified xsi:type="dcterms:W3CDTF">2025-05-22T01:35:00Z</dcterms:modified>
</cp:coreProperties>
</file>